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8B" w:rsidRPr="00A27E8B" w:rsidRDefault="00A27E8B" w:rsidP="00A27E8B">
      <w:pPr>
        <w:spacing w:after="120" w:line="240" w:lineRule="auto"/>
        <w:outlineLvl w:val="1"/>
        <w:rPr>
          <w:rFonts w:ascii="Titillium Web" w:eastAsia="Times New Roman" w:hAnsi="Titillium Web" w:cs="Arial"/>
          <w:color w:val="19191A"/>
          <w:sz w:val="30"/>
          <w:szCs w:val="30"/>
          <w:lang w:eastAsia="it-IT"/>
        </w:rPr>
      </w:pPr>
      <w:r w:rsidRPr="00A27E8B">
        <w:rPr>
          <w:rFonts w:ascii="Titillium Web" w:eastAsia="Times New Roman" w:hAnsi="Titillium Web" w:cs="Arial"/>
          <w:color w:val="19191A"/>
          <w:sz w:val="30"/>
          <w:szCs w:val="30"/>
          <w:lang w:eastAsia="it-IT"/>
        </w:rPr>
        <w:t xml:space="preserve">DECRETO LEGISLATIVO 9 aprile 2008, n. 81 </w:t>
      </w:r>
    </w:p>
    <w:p w:rsidR="00A27E8B" w:rsidRPr="00A27E8B" w:rsidRDefault="00A27E8B" w:rsidP="00A27E8B">
      <w:pPr>
        <w:spacing w:after="225" w:line="240" w:lineRule="auto"/>
        <w:outlineLvl w:val="2"/>
        <w:rPr>
          <w:rFonts w:ascii="Titillium Web" w:eastAsia="Times New Roman" w:hAnsi="Titillium Web" w:cs="Arial"/>
          <w:color w:val="19191A"/>
          <w:sz w:val="27"/>
          <w:szCs w:val="27"/>
          <w:lang w:eastAsia="it-IT"/>
        </w:rPr>
      </w:pPr>
      <w:r w:rsidRPr="00A27E8B">
        <w:rPr>
          <w:rFonts w:ascii="Titillium Web" w:eastAsia="Times New Roman" w:hAnsi="Titillium Web" w:cs="Arial"/>
          <w:color w:val="19191A"/>
          <w:sz w:val="27"/>
          <w:szCs w:val="27"/>
          <w:lang w:eastAsia="it-IT"/>
        </w:rPr>
        <w:t>Attuazione dell'articolo 1 della legge 3 agosto 2007, n. 123, in materia di tutela della salute e della sicurezza nei luoghi di lavoro.</w:t>
      </w:r>
    </w:p>
    <w:p w:rsid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</w:pPr>
      <w:bookmarkStart w:id="0" w:name="_GoBack"/>
      <w:bookmarkEnd w:id="0"/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Art. 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3 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Times New Roman" w:eastAsia="Times New Roman" w:hAnsi="Times New Roman" w:cs="Times New Roman"/>
          <w:sz w:val="24"/>
          <w:szCs w:val="24"/>
          <w:lang w:eastAsia="it-IT"/>
        </w:rPr>
        <w:t>Campo</w:t>
      </w:r>
      <w:proofErr w:type="gramEnd"/>
      <w:r w:rsidRPr="00A27E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applicazione</w:t>
      </w:r>
    </w:p>
    <w:p w:rsid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</w:pP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…..</w:t>
      </w: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3-bis. Nei riguardi delle cooperative sociali di cui alla  legge  8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novembre 1991, n. 381, e delle organizzazioni di  volontariato  della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p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rotezione  civile,  ivi  compresi  i  volontari  della  Croce  Rossa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Italiana e del Corpo N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azionale soccorso alpino e  speleologico,  e  i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volontari dei vigili del fuoco, le disposizioni del presente  decreto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legislativo sono applicate tenendo conto delle particolari  </w:t>
      </w:r>
      <w:proofErr w:type="spellStart"/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modalita'</w:t>
      </w:r>
      <w:proofErr w:type="spellEnd"/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di svolgimento delle rispettive </w:t>
      </w:r>
      <w:proofErr w:type="spellStart"/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attivita'</w:t>
      </w:r>
      <w:proofErr w:type="spellEnd"/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, individuate  entro  il  31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dicembre 2010 con decreto del Ministero del lavoro,  della  salute  e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delle politiche  sociali,  di  concerto  con  il  Dipartimento  della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>protezione civile e il Ministero dell'interno, sentita la Commissione</w:t>
      </w:r>
      <w:r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 </w:t>
      </w:r>
      <w:r w:rsidRPr="00A27E8B">
        <w:rPr>
          <w:rFonts w:ascii="Roboto Mono" w:eastAsia="Times New Roman" w:hAnsi="Roboto Mono" w:cs="Courier New"/>
          <w:color w:val="19191A"/>
          <w:sz w:val="21"/>
          <w:szCs w:val="21"/>
          <w:lang w:eastAsia="it-IT"/>
        </w:rPr>
        <w:t xml:space="preserve">consultiva permanente per la salute e sicurezza sul lavoro. (12) (13) </w:t>
      </w:r>
    </w:p>
    <w:p w:rsid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1"/>
          <w:szCs w:val="21"/>
          <w:lang w:eastAsia="it-IT"/>
        </w:rPr>
      </w:pPr>
    </w:p>
    <w:p w:rsid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19191A"/>
          <w:sz w:val="21"/>
          <w:szCs w:val="21"/>
          <w:lang w:eastAsia="it-IT"/>
        </w:rPr>
        <w:t>…..</w:t>
      </w:r>
    </w:p>
    <w:p w:rsid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1"/>
          <w:szCs w:val="21"/>
          <w:lang w:eastAsia="it-IT"/>
        </w:rPr>
      </w:pP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AGGIORNAMENTO (12) </w:t>
      </w: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Il D.L. 29 dicembre 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2010,  n.</w:t>
      </w:r>
      <w:proofErr w:type="gram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225,  convertito</w:t>
      </w:r>
      <w:proofErr w:type="gram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con  modificazioni dalla L. 26 febbraio 2011, n. 10, ha disposto (con  l'art.  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1,  comma</w:t>
      </w:r>
      <w:proofErr w:type="gram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1), in relazione all'art. 3, comma 3-bis, che "E' fissato al 31 marzo 2011 il termine di scadenza  dei  termini  e  dei  regimi  giuridici indicati nella tabella 1 allegata con scadenza in data  anteriore  al</w:t>
      </w: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15 marzo 2011". </w:t>
      </w: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------------- </w:t>
      </w: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AGGIORNAMENTO (13) </w:t>
      </w:r>
    </w:p>
    <w:p w:rsidR="00A27E8B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Il D.P.C.M. 25 marzo 2011 (in G.U. 31/03/2011, n. 74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)  ha</w:t>
      </w:r>
      <w:proofErr w:type="gram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disposto (con l'art. 1, comma 1) che il termine di  cui  al  comma  3-bis  del presente articolo </w:t>
      </w:r>
      <w:proofErr w:type="spell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e'</w:t>
      </w:r>
      <w:proofErr w:type="spell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prorogato al 31 dicembre 2011. </w:t>
      </w:r>
    </w:p>
    <w:p w:rsidR="007F47F1" w:rsidRPr="00A27E8B" w:rsidRDefault="00A27E8B" w:rsidP="00A2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</w:pPr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Ha inoltre 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disposto  (</w:t>
      </w:r>
      <w:proofErr w:type="gram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con  l'art.  </w:t>
      </w:r>
      <w:proofErr w:type="gramStart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>1,  comma</w:t>
      </w:r>
      <w:proofErr w:type="gramEnd"/>
      <w:r w:rsidRPr="00A27E8B">
        <w:rPr>
          <w:rFonts w:ascii="Roboto Mono" w:eastAsia="Times New Roman" w:hAnsi="Roboto Mono" w:cs="Courier New"/>
          <w:color w:val="19191A"/>
          <w:sz w:val="16"/>
          <w:szCs w:val="16"/>
          <w:lang w:eastAsia="it-IT"/>
        </w:rPr>
        <w:t xml:space="preserve">  2)  che  la  presente modifica ha effetto dal 1° aprile 2011.</w:t>
      </w:r>
    </w:p>
    <w:sectPr w:rsidR="007F47F1" w:rsidRPr="00A27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8B"/>
    <w:rsid w:val="007F47F1"/>
    <w:rsid w:val="00A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8F5F"/>
  <w15:chartTrackingRefBased/>
  <w15:docId w15:val="{A8E183B2-8AD6-4DEE-83E1-3CE54C2B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27E8B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27E8B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7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19191A"/>
      <w:sz w:val="21"/>
      <w:szCs w:val="21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7E8B"/>
    <w:rPr>
      <w:rFonts w:ascii="Courier New" w:eastAsia="Times New Roman" w:hAnsi="Courier New" w:cs="Courier New"/>
      <w:color w:val="19191A"/>
      <w:sz w:val="21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27E8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7E8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3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6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64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53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Candotti Nazzareno</dc:creator>
  <cp:keywords/>
  <dc:description/>
  <cp:lastModifiedBy>Candotti Nazzareno</cp:lastModifiedBy>
  <cp:revision>1</cp:revision>
  <dcterms:created xsi:type="dcterms:W3CDTF">2021-09-27T11:05:00Z</dcterms:created>
  <dcterms:modified xsi:type="dcterms:W3CDTF">2021-09-27T11:08:00Z</dcterms:modified>
</cp:coreProperties>
</file>