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122F" w:rsidRPr="000C1161" w:rsidRDefault="00C4122F" w:rsidP="00600928">
      <w:pPr>
        <w:jc w:val="center"/>
        <w:rPr>
          <w:rFonts w:ascii="DecimaWE Rg" w:hAnsi="DecimaWE Rg"/>
          <w:b/>
          <w:bCs/>
          <w:noProof/>
          <w:sz w:val="36"/>
          <w:szCs w:val="36"/>
          <w:lang w:eastAsia="it-IT"/>
        </w:rPr>
      </w:pPr>
      <w:r w:rsidRPr="000C1161">
        <w:rPr>
          <w:rFonts w:ascii="DecimaWE Rg" w:hAnsi="DecimaWE Rg"/>
          <w:noProof/>
          <w:lang w:eastAsia="it-IT"/>
        </w:rPr>
        <mc:AlternateContent>
          <mc:Choice Requires="wps">
            <w:drawing>
              <wp:anchor distT="0" distB="0" distL="114300" distR="114300" simplePos="0" relativeHeight="251659264" behindDoc="0" locked="0" layoutInCell="1" allowOverlap="1" wp14:anchorId="497EFF55" wp14:editId="281642F0">
                <wp:simplePos x="0" y="0"/>
                <wp:positionH relativeFrom="column">
                  <wp:posOffset>-83986</wp:posOffset>
                </wp:positionH>
                <wp:positionV relativeFrom="paragraph">
                  <wp:posOffset>-340829</wp:posOffset>
                </wp:positionV>
                <wp:extent cx="6353093" cy="2608027"/>
                <wp:effectExtent l="0" t="0" r="10160" b="20955"/>
                <wp:wrapNone/>
                <wp:docPr id="3" name="Rettangolo 3" title="riquadro intestazion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3093" cy="2608027"/>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0FBE53" id="Rettangolo 3" o:spid="_x0000_s1026" alt="Titolo: riquadro intestazione" style="position:absolute;margin-left:-6.6pt;margin-top:-26.85pt;width:500.25pt;height:205.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" filled="f"/>
            </w:pict>
          </mc:Fallback>
        </mc:AlternateContent>
      </w:r>
      <w:r w:rsidRPr="000C1161">
        <w:rPr>
          <w:rFonts w:ascii="DecimaWE Rg" w:hAnsi="DecimaWE Rg"/>
          <w:b/>
          <w:bCs/>
          <w:noProof/>
          <w:sz w:val="36"/>
          <w:szCs w:val="36"/>
          <w:lang w:eastAsia="it-IT"/>
        </w:rPr>
        <w:t xml:space="preserve">ALLEGATO </w:t>
      </w:r>
      <w:r w:rsidR="00600928">
        <w:rPr>
          <w:rFonts w:ascii="DecimaWE Rg" w:hAnsi="DecimaWE Rg"/>
          <w:b/>
          <w:bCs/>
          <w:noProof/>
          <w:sz w:val="36"/>
          <w:szCs w:val="36"/>
          <w:lang w:eastAsia="it-IT"/>
        </w:rPr>
        <w:t>C</w:t>
      </w:r>
      <w:r w:rsidRPr="000C1161">
        <w:rPr>
          <w:rFonts w:ascii="DecimaWE Rg" w:hAnsi="DecimaWE Rg"/>
          <w:b/>
          <w:bCs/>
          <w:noProof/>
          <w:sz w:val="36"/>
          <w:szCs w:val="36"/>
          <w:lang w:eastAsia="it-IT"/>
        </w:rPr>
        <w:t>1</w:t>
      </w:r>
      <w:r w:rsidR="00600928">
        <w:rPr>
          <w:rFonts w:ascii="DecimaWE Rg" w:hAnsi="DecimaWE Rg"/>
          <w:b/>
          <w:bCs/>
          <w:noProof/>
          <w:sz w:val="36"/>
          <w:szCs w:val="36"/>
          <w:lang w:eastAsia="it-IT"/>
        </w:rPr>
        <w:t>/2022</w:t>
      </w:r>
    </w:p>
    <w:p w:rsidR="00C4122F" w:rsidRPr="000C1161" w:rsidRDefault="00C4122F">
      <w:pPr>
        <w:jc w:val="center"/>
        <w:rPr>
          <w:rFonts w:ascii="DecimaWE Rg" w:hAnsi="DecimaWE Rg"/>
          <w:b/>
          <w:bCs/>
          <w:noProof/>
          <w:sz w:val="36"/>
          <w:szCs w:val="36"/>
          <w:lang w:eastAsia="it-IT"/>
        </w:rPr>
      </w:pPr>
      <w:r w:rsidRPr="000C1161">
        <w:rPr>
          <w:rFonts w:ascii="DecimaWE Rg" w:hAnsi="DecimaWE Rg"/>
          <w:b/>
          <w:bCs/>
          <w:noProof/>
          <w:sz w:val="36"/>
          <w:szCs w:val="36"/>
          <w:lang w:eastAsia="it-IT"/>
        </w:rPr>
        <w:t>“</w:t>
      </w:r>
      <w:r w:rsidRPr="000C1161">
        <w:rPr>
          <w:rFonts w:ascii="DecimaWE Rg" w:hAnsi="DecimaWE Rg"/>
          <w:b/>
          <w:bCs/>
          <w:noProof/>
          <w:sz w:val="36"/>
          <w:szCs w:val="36"/>
          <w:u w:val="single"/>
          <w:lang w:eastAsia="it-IT"/>
        </w:rPr>
        <w:t>Modalità tecniche per la gestione delle domande di contributo”</w:t>
      </w:r>
    </w:p>
    <w:p w:rsidR="00C4122F" w:rsidRPr="000C1161" w:rsidRDefault="00C4122F">
      <w:pPr>
        <w:autoSpaceDE w:val="0"/>
        <w:autoSpaceDN w:val="0"/>
        <w:adjustRightInd w:val="0"/>
        <w:ind w:right="142"/>
        <w:jc w:val="center"/>
        <w:rPr>
          <w:rFonts w:ascii="DecimaWE Rg" w:hAnsi="DecimaWE Rg"/>
          <w:b/>
          <w:bCs/>
          <w:sz w:val="28"/>
          <w:szCs w:val="28"/>
        </w:rPr>
      </w:pPr>
      <w:r w:rsidRPr="000C1161">
        <w:rPr>
          <w:rFonts w:ascii="DecimaWE Rg" w:hAnsi="DecimaWE Rg"/>
          <w:b/>
          <w:bCs/>
          <w:sz w:val="28"/>
          <w:szCs w:val="28"/>
        </w:rPr>
        <w:t>Contributi per far fronte ai danni occorsi alle attività economiche e produttive</w:t>
      </w:r>
    </w:p>
    <w:p w:rsidR="00C4122F" w:rsidRPr="000C1161" w:rsidRDefault="00C4122F">
      <w:pPr>
        <w:autoSpaceDE w:val="0"/>
        <w:autoSpaceDN w:val="0"/>
        <w:adjustRightInd w:val="0"/>
        <w:ind w:right="142"/>
        <w:jc w:val="center"/>
        <w:rPr>
          <w:rFonts w:ascii="DecimaWE Rg" w:hAnsi="DecimaWE Rg"/>
          <w:b/>
          <w:bCs/>
          <w:i/>
          <w:sz w:val="20"/>
          <w:szCs w:val="36"/>
        </w:rPr>
      </w:pPr>
      <w:r w:rsidRPr="000C1161">
        <w:rPr>
          <w:rFonts w:ascii="DecimaWE Rg" w:hAnsi="DecimaWE Rg"/>
          <w:bCs/>
          <w:i/>
          <w:sz w:val="20"/>
          <w:szCs w:val="36"/>
        </w:rPr>
        <w:t>(art.</w:t>
      </w:r>
      <w:r w:rsidRPr="000C1161">
        <w:rPr>
          <w:rFonts w:ascii="DecimaWE Rg" w:eastAsia="Times New Roman" w:hAnsi="DecimaWE Rg" w:cs="Times New Roman"/>
          <w:bCs/>
          <w:kern w:val="36"/>
          <w:sz w:val="48"/>
          <w:szCs w:val="48"/>
          <w:lang w:eastAsia="it-IT"/>
        </w:rPr>
        <w:t xml:space="preserve"> </w:t>
      </w:r>
      <w:r w:rsidRPr="000C1161">
        <w:rPr>
          <w:rFonts w:ascii="DecimaWE Rg" w:eastAsia="Calibri" w:hAnsi="DecimaWE Rg" w:cs="Times New Roman"/>
          <w:bCs/>
          <w:i/>
          <w:sz w:val="20"/>
          <w:szCs w:val="36"/>
        </w:rPr>
        <w:t>1, comma 448, della legge 30 dicembre 2021, n. 234</w:t>
      </w:r>
      <w:r w:rsidRPr="000C1161">
        <w:rPr>
          <w:rFonts w:ascii="DecimaWE Rg" w:hAnsi="DecimaWE Rg"/>
          <w:bCs/>
          <w:i/>
          <w:sz w:val="20"/>
          <w:szCs w:val="36"/>
        </w:rPr>
        <w:t>)</w:t>
      </w:r>
    </w:p>
    <w:p w:rsidR="00C4122F" w:rsidRPr="000C1161" w:rsidRDefault="00C4122F">
      <w:pPr>
        <w:autoSpaceDE w:val="0"/>
        <w:autoSpaceDN w:val="0"/>
        <w:adjustRightInd w:val="0"/>
        <w:spacing w:after="120" w:line="240" w:lineRule="auto"/>
        <w:jc w:val="center"/>
        <w:rPr>
          <w:rFonts w:ascii="DecimaWE Rg" w:hAnsi="DecimaWE Rg"/>
          <w:b/>
          <w:bCs/>
          <w:sz w:val="28"/>
          <w:szCs w:val="28"/>
        </w:rPr>
      </w:pPr>
      <w:r w:rsidRPr="000C1161">
        <w:rPr>
          <w:rFonts w:ascii="DecimaWE Rg" w:hAnsi="DecimaWE Rg"/>
          <w:b/>
          <w:bCs/>
          <w:sz w:val="28"/>
          <w:szCs w:val="28"/>
        </w:rPr>
        <w:t>EVENTI CALAMITOSI DAL 12 NOVEMBRE 2019</w:t>
      </w:r>
    </w:p>
    <w:p w:rsidR="00F91C8C" w:rsidRPr="000C1161" w:rsidRDefault="00C4122F" w:rsidP="00CE7332">
      <w:pPr>
        <w:jc w:val="center"/>
        <w:rPr>
          <w:rFonts w:ascii="DecimaWE Rg" w:hAnsi="DecimaWE Rg"/>
          <w:b/>
          <w:bCs/>
          <w:sz w:val="28"/>
          <w:szCs w:val="28"/>
        </w:rPr>
      </w:pPr>
      <w:r w:rsidRPr="000C1161">
        <w:rPr>
          <w:rFonts w:ascii="DecimaWE Rg" w:hAnsi="DecimaWE Rg"/>
          <w:b/>
          <w:bCs/>
          <w:sz w:val="28"/>
          <w:szCs w:val="28"/>
        </w:rPr>
        <w:t>Allegato C all’OCDPC 13 ottobre 2022, n. 932 (G.U. n. 248 del 22 ottobre 2022)</w:t>
      </w:r>
    </w:p>
    <w:p w:rsidR="00C4122F" w:rsidRPr="000C1161" w:rsidRDefault="00C4122F" w:rsidP="00C4122F">
      <w:pPr>
        <w:rPr>
          <w:rFonts w:ascii="DecimaWE Rg" w:hAnsi="DecimaWE Rg"/>
          <w:b/>
          <w:bCs/>
          <w:sz w:val="28"/>
          <w:szCs w:val="28"/>
        </w:rPr>
      </w:pPr>
    </w:p>
    <w:p w:rsidR="00C4122F" w:rsidRPr="000C1161" w:rsidRDefault="00C4122F" w:rsidP="00C4122F">
      <w:pPr>
        <w:rPr>
          <w:rFonts w:ascii="DecimaWE Rg" w:hAnsi="DecimaWE Rg"/>
        </w:rPr>
      </w:pPr>
    </w:p>
    <w:p w:rsidR="00C4122F" w:rsidRDefault="00C4122F" w:rsidP="00F579E8">
      <w:pPr>
        <w:rPr>
          <w:rFonts w:ascii="DecimaWE Rg" w:hAnsi="DecimaWE Rg"/>
          <w:b/>
        </w:rPr>
      </w:pPr>
    </w:p>
    <w:p w:rsidR="00A324E5" w:rsidRPr="000C1161" w:rsidRDefault="00A324E5" w:rsidP="00F579E8">
      <w:pPr>
        <w:rPr>
          <w:rFonts w:ascii="DecimaWE Rg" w:hAnsi="DecimaWE Rg"/>
          <w:b/>
        </w:rPr>
      </w:pPr>
      <w:r>
        <w:rPr>
          <w:rFonts w:ascii="DecimaWE Rg" w:hAnsi="DecimaWE Rg"/>
          <w:b/>
        </w:rPr>
        <w:t xml:space="preserve">Articolo 1 – Finalità del contributo </w:t>
      </w:r>
    </w:p>
    <w:p w:rsidR="00A324E5" w:rsidRPr="00D06FA8" w:rsidRDefault="00A324E5" w:rsidP="00CE7332">
      <w:pPr>
        <w:pStyle w:val="Paragrafoelenco"/>
        <w:numPr>
          <w:ilvl w:val="0"/>
          <w:numId w:val="8"/>
        </w:numPr>
        <w:jc w:val="both"/>
        <w:rPr>
          <w:rFonts w:ascii="DecimaWE Rg" w:hAnsi="DecimaWE Rg"/>
        </w:rPr>
      </w:pPr>
      <w:r w:rsidRPr="00CE7332">
        <w:rPr>
          <w:rFonts w:ascii="DecimaWE Rg" w:hAnsi="DecimaWE Rg"/>
        </w:rPr>
        <w:t xml:space="preserve">I contributi di cui </w:t>
      </w:r>
      <w:r>
        <w:rPr>
          <w:rFonts w:ascii="DecimaWE Rg" w:hAnsi="DecimaWE Rg"/>
        </w:rPr>
        <w:t>al presente Allegato C1/2022</w:t>
      </w:r>
      <w:r w:rsidRPr="00A324E5">
        <w:rPr>
          <w:rFonts w:ascii="DecimaWE Rg" w:hAnsi="DecimaWE Rg"/>
        </w:rPr>
        <w:t xml:space="preserve">, in conformità a quanto </w:t>
      </w:r>
      <w:r>
        <w:rPr>
          <w:rFonts w:ascii="DecimaWE Rg" w:hAnsi="DecimaWE Rg"/>
        </w:rPr>
        <w:t>disciplinato</w:t>
      </w:r>
      <w:r w:rsidR="00D06FA8">
        <w:rPr>
          <w:rFonts w:ascii="DecimaWE Rg" w:hAnsi="DecimaWE Rg"/>
        </w:rPr>
        <w:t xml:space="preserve"> da</w:t>
      </w:r>
      <w:r>
        <w:rPr>
          <w:rFonts w:ascii="DecimaWE Rg" w:hAnsi="DecimaWE Rg"/>
        </w:rPr>
        <w:t>ll’</w:t>
      </w:r>
      <w:r w:rsidR="00D06FA8">
        <w:rPr>
          <w:rFonts w:ascii="DecimaWE Rg" w:hAnsi="DecimaWE Rg"/>
        </w:rPr>
        <w:t>Allegato C all’OCDPC</w:t>
      </w:r>
      <w:r w:rsidR="00BB4D16" w:rsidRPr="00BB4D16">
        <w:rPr>
          <w:rFonts w:ascii="DecimaWE Rg" w:hAnsi="DecimaWE Rg"/>
        </w:rPr>
        <w:t xml:space="preserve"> n. 932/2022, sono finalizzati </w:t>
      </w:r>
      <w:r w:rsidRPr="00CE7332">
        <w:rPr>
          <w:rFonts w:ascii="DecimaWE Rg" w:hAnsi="DecimaWE Rg"/>
        </w:rPr>
        <w:t xml:space="preserve">al ristoro dei danni occorsi presso le sedi di attività economiche e produttive, ivi comprese </w:t>
      </w:r>
      <w:r w:rsidR="00CB4890">
        <w:rPr>
          <w:rFonts w:ascii="DecimaWE Rg" w:hAnsi="DecimaWE Rg"/>
        </w:rPr>
        <w:t xml:space="preserve">quelli subiti dalle imprese </w:t>
      </w:r>
      <w:r w:rsidRPr="00CE7332">
        <w:rPr>
          <w:rFonts w:ascii="DecimaWE Rg" w:hAnsi="DecimaWE Rg"/>
        </w:rPr>
        <w:t>operanti nel settore agricolo</w:t>
      </w:r>
      <w:r w:rsidR="00D06FA8" w:rsidRPr="00D06FA8">
        <w:rPr>
          <w:rFonts w:ascii="DecimaWE Rg" w:hAnsi="DecimaWE Rg"/>
          <w:bCs/>
        </w:rPr>
        <w:t>, in particolare nella produzione agricola primaria, nella trasformazione di prodotti agricoli e nella com</w:t>
      </w:r>
      <w:r w:rsidR="00D06FA8" w:rsidRPr="00D06FA8">
        <w:rPr>
          <w:rFonts w:ascii="DecimaWE Rg" w:hAnsi="DecimaWE Rg"/>
          <w:bCs/>
        </w:rPr>
        <w:softHyphen/>
        <w:t xml:space="preserve">mercializzazione di prodotti </w:t>
      </w:r>
      <w:r w:rsidR="00D06FA8">
        <w:rPr>
          <w:rFonts w:ascii="DecimaWE Rg" w:hAnsi="DecimaWE Rg"/>
          <w:bCs/>
        </w:rPr>
        <w:t>agricoli, nonché</w:t>
      </w:r>
      <w:r w:rsidR="00D06FA8" w:rsidRPr="00D06FA8">
        <w:rPr>
          <w:rFonts w:ascii="DecimaWE Rg" w:hAnsi="DecimaWE Rg"/>
          <w:bCs/>
        </w:rPr>
        <w:t xml:space="preserve"> nel settore della produzione, trasformazione e commercializzazione dei prodotti della pesca</w:t>
      </w:r>
      <w:r w:rsidR="00D06FA8">
        <w:rPr>
          <w:rFonts w:ascii="DecimaWE Rg" w:hAnsi="DecimaWE Rg"/>
          <w:bCs/>
        </w:rPr>
        <w:t>, in conseguenza degli eventi metereologici che hanno colpito la Regione Friuli Venezia Giulia dal 12 novembre 2019 e contemplati nell’ambito di applicazione di cui all’OCDPC 622/2019.</w:t>
      </w:r>
    </w:p>
    <w:p w:rsidR="00D06FA8" w:rsidRPr="00D06FA8" w:rsidRDefault="00D06FA8" w:rsidP="00CE7332">
      <w:pPr>
        <w:pStyle w:val="Paragrafoelenco"/>
        <w:numPr>
          <w:ilvl w:val="0"/>
          <w:numId w:val="8"/>
        </w:numPr>
        <w:jc w:val="both"/>
        <w:rPr>
          <w:rFonts w:ascii="DecimaWE Rg" w:hAnsi="DecimaWE Rg"/>
        </w:rPr>
      </w:pPr>
      <w:r>
        <w:rPr>
          <w:rFonts w:ascii="DecimaWE Rg" w:hAnsi="DecimaWE Rg"/>
          <w:bCs/>
        </w:rPr>
        <w:t>I contributi sono finalizzati:</w:t>
      </w:r>
    </w:p>
    <w:p w:rsidR="00D06FA8" w:rsidRPr="00CE7332" w:rsidRDefault="00D06FA8" w:rsidP="00143025">
      <w:pPr>
        <w:pStyle w:val="Paragrafoelenco"/>
        <w:numPr>
          <w:ilvl w:val="0"/>
          <w:numId w:val="9"/>
        </w:numPr>
        <w:jc w:val="both"/>
        <w:rPr>
          <w:rFonts w:ascii="DecimaWE Rg" w:hAnsi="DecimaWE Rg"/>
        </w:rPr>
      </w:pPr>
      <w:r w:rsidRPr="00CE7332">
        <w:rPr>
          <w:rFonts w:ascii="DecimaWE Rg" w:hAnsi="DecimaWE Rg"/>
        </w:rPr>
        <w:t xml:space="preserve">alla delocalizzazione dell'immobile, previa demolizione dell'edificio distrutto o danneggiato e dichiarato inagibile e sgomberato con provvedimento della pubblica autorità, mediante ricostruzione o acquisto di nuova unità in altro sito dello stesso comune o di altro comune della medesima regione o provincia autonoma, qualora la ricostruzione in sito sia vietata dai piani di assetto idrogeologico, dagli strumenti urbanistici vigenti o sulla base di indagini conoscitive e studi elaborati o commissionati dalla pubblica autorità sui rischi idrogeologici ed idraulici presenti nell'area in cui insiste l'immobile distrutto o danneggiato. Il contributo eventualmente concesso per l'immobile, né distrutto né danneggiato ma dichiarato solo inagibile e sgomberato per rischio esterno, dovrà essere restituito nel caso di revoca del provvedimento di sgombero per l'avvenuta esecuzione a cura dei competenti enti pubblici degli interventi di rimozione </w:t>
      </w:r>
      <w:r w:rsidR="00D57B36" w:rsidRPr="00D57B36">
        <w:rPr>
          <w:rFonts w:ascii="DecimaWE Rg" w:hAnsi="DecimaWE Rg"/>
        </w:rPr>
        <w:t>dei fattori di rischio esterni;</w:t>
      </w:r>
    </w:p>
    <w:p w:rsidR="00D57B36" w:rsidRPr="00A3578B" w:rsidRDefault="00D06FA8" w:rsidP="00CE7332">
      <w:pPr>
        <w:pStyle w:val="Paragrafoelenco"/>
        <w:numPr>
          <w:ilvl w:val="0"/>
          <w:numId w:val="9"/>
        </w:numPr>
        <w:jc w:val="both"/>
        <w:rPr>
          <w:rFonts w:ascii="DecimaWE Rg" w:hAnsi="DecimaWE Rg"/>
        </w:rPr>
      </w:pPr>
      <w:r w:rsidRPr="00CE7332">
        <w:rPr>
          <w:rFonts w:ascii="DecimaWE Rg" w:hAnsi="DecimaWE Rg"/>
        </w:rPr>
        <w:t xml:space="preserve">alla </w:t>
      </w:r>
      <w:r w:rsidR="00D57B36" w:rsidRPr="00CE7332">
        <w:rPr>
          <w:rFonts w:ascii="DecimaWE Rg" w:hAnsi="DecimaWE Rg"/>
        </w:rPr>
        <w:t xml:space="preserve">ricostruzione in sito dell'immobile distrutto, previa demolizione dell'immobile se necessaria; </w:t>
      </w:r>
    </w:p>
    <w:p w:rsidR="00D57B36" w:rsidRPr="00CE7332" w:rsidRDefault="00D57B36" w:rsidP="00CE7332">
      <w:pPr>
        <w:pStyle w:val="Paragrafoelenco"/>
        <w:numPr>
          <w:ilvl w:val="0"/>
          <w:numId w:val="9"/>
        </w:numPr>
        <w:jc w:val="both"/>
        <w:rPr>
          <w:rFonts w:ascii="DecimaWE Rg" w:hAnsi="DecimaWE Rg"/>
        </w:rPr>
      </w:pPr>
      <w:r w:rsidRPr="00CE7332">
        <w:rPr>
          <w:rFonts w:ascii="DecimaWE Rg" w:hAnsi="DecimaWE Rg"/>
        </w:rPr>
        <w:t xml:space="preserve">al ripristino strutturale e funzionale dell'immobile nel quale ha sede l'attività o che costituisce attività; </w:t>
      </w:r>
    </w:p>
    <w:p w:rsidR="00A3578B" w:rsidRPr="00CE7332" w:rsidRDefault="00A3578B" w:rsidP="00CE7332">
      <w:pPr>
        <w:pStyle w:val="Paragrafoelenco"/>
        <w:numPr>
          <w:ilvl w:val="0"/>
          <w:numId w:val="9"/>
        </w:numPr>
        <w:jc w:val="both"/>
        <w:rPr>
          <w:rFonts w:ascii="DecimaWE Rg" w:hAnsi="DecimaWE Rg"/>
        </w:rPr>
      </w:pPr>
      <w:r w:rsidRPr="00CE7332">
        <w:rPr>
          <w:rFonts w:ascii="DecimaWE Rg" w:hAnsi="DecimaWE Rg"/>
        </w:rPr>
        <w:t xml:space="preserve">al ripristino o alla sostituzione dei macchinari e delle attrezzature, danneggiate o distrutte a seguito dell’evento calamitoso;  </w:t>
      </w:r>
    </w:p>
    <w:p w:rsidR="00A3578B" w:rsidRPr="00CE7332" w:rsidRDefault="00A3578B" w:rsidP="00CE7332">
      <w:pPr>
        <w:pStyle w:val="Paragrafoelenco"/>
        <w:numPr>
          <w:ilvl w:val="0"/>
          <w:numId w:val="9"/>
        </w:numPr>
        <w:jc w:val="both"/>
        <w:rPr>
          <w:rFonts w:ascii="DecimaWE Rg" w:hAnsi="DecimaWE Rg"/>
        </w:rPr>
      </w:pPr>
      <w:r w:rsidRPr="00CE7332">
        <w:rPr>
          <w:rFonts w:ascii="DecimaWE Rg" w:hAnsi="DecimaWE Rg"/>
        </w:rPr>
        <w:t>all’acquisto di scorte di materie prime, semilavorati e prodotti finiti danneggiati o distrutti e non più utilizzabili a seguito dell’evento calamitoso;</w:t>
      </w:r>
    </w:p>
    <w:p w:rsidR="00A3578B" w:rsidRDefault="00A3578B" w:rsidP="00CE7332">
      <w:pPr>
        <w:pStyle w:val="Paragrafoelenco"/>
        <w:numPr>
          <w:ilvl w:val="0"/>
          <w:numId w:val="9"/>
        </w:numPr>
        <w:jc w:val="both"/>
        <w:rPr>
          <w:rFonts w:ascii="DecimaWE Rg" w:hAnsi="DecimaWE Rg"/>
        </w:rPr>
      </w:pPr>
      <w:r w:rsidRPr="00CE7332">
        <w:rPr>
          <w:rFonts w:ascii="DecimaWE Rg" w:hAnsi="DecimaWE Rg"/>
        </w:rPr>
        <w:t>al ripristino o sostituzione degli impianti relativi al ciclo produttivo distrutti o danneggiati anche che si qualifichino come beni immobili ossia incorporati al suolo;</w:t>
      </w:r>
    </w:p>
    <w:p w:rsidR="00143025" w:rsidRPr="00143025" w:rsidRDefault="00143025" w:rsidP="00CE7332">
      <w:pPr>
        <w:pStyle w:val="Paragrafoelenco"/>
        <w:numPr>
          <w:ilvl w:val="0"/>
          <w:numId w:val="9"/>
        </w:numPr>
        <w:jc w:val="both"/>
        <w:rPr>
          <w:rFonts w:ascii="DecimaWE Rg" w:hAnsi="DecimaWE Rg"/>
        </w:rPr>
      </w:pPr>
      <w:r w:rsidRPr="00143025">
        <w:rPr>
          <w:rFonts w:ascii="DecimaWE Rg" w:hAnsi="DecimaWE Rg"/>
        </w:rPr>
        <w:t xml:space="preserve">al ripristino o sostituzione di beni mobili registrati, distrutti o danneggiati, oggetto o strumentali all’esercizio esclusivo dell’attività economica e produttiva. </w:t>
      </w:r>
    </w:p>
    <w:p w:rsidR="00D06FA8" w:rsidRPr="00CE7332" w:rsidRDefault="00D06FA8" w:rsidP="00CE7332">
      <w:pPr>
        <w:jc w:val="both"/>
        <w:rPr>
          <w:rFonts w:ascii="DecimaWE Rg" w:hAnsi="DecimaWE Rg"/>
        </w:rPr>
      </w:pPr>
    </w:p>
    <w:p w:rsidR="008A34CF" w:rsidRDefault="008A34CF" w:rsidP="00F579E8">
      <w:pPr>
        <w:rPr>
          <w:rFonts w:ascii="DecimaWE Rg" w:hAnsi="DecimaWE Rg"/>
          <w:b/>
        </w:rPr>
      </w:pPr>
      <w:r>
        <w:rPr>
          <w:rFonts w:ascii="DecimaWE Rg" w:hAnsi="DecimaWE Rg"/>
          <w:b/>
        </w:rPr>
        <w:t>Articolo 2 –</w:t>
      </w:r>
      <w:r w:rsidR="00BC07FF">
        <w:rPr>
          <w:rFonts w:ascii="DecimaWE Rg" w:hAnsi="DecimaWE Rg"/>
          <w:b/>
        </w:rPr>
        <w:t xml:space="preserve"> Beneficiari e condizioni di ammissibilità della domanda</w:t>
      </w:r>
    </w:p>
    <w:p w:rsidR="002E27EF" w:rsidRDefault="002E27EF" w:rsidP="00CE7332">
      <w:pPr>
        <w:pStyle w:val="Paragrafoelenco"/>
        <w:numPr>
          <w:ilvl w:val="0"/>
          <w:numId w:val="16"/>
        </w:numPr>
        <w:jc w:val="both"/>
        <w:rPr>
          <w:rFonts w:ascii="DecimaWE Rg" w:hAnsi="DecimaWE Rg"/>
          <w:bCs/>
        </w:rPr>
      </w:pPr>
      <w:r w:rsidRPr="00CE7332">
        <w:rPr>
          <w:rFonts w:ascii="DecimaWE Rg" w:hAnsi="DecimaWE Rg"/>
        </w:rPr>
        <w:t>Nel rispetto delle finalità e dei criteri direttivi di cui alle delibere del Consiglio dei ministri del 28 luglio 2016 e del 6 settembre 2018, p</w:t>
      </w:r>
      <w:r w:rsidR="006665C2" w:rsidRPr="00CE7332">
        <w:rPr>
          <w:rFonts w:ascii="DecimaWE Rg" w:hAnsi="DecimaWE Rg"/>
        </w:rPr>
        <w:t xml:space="preserve">ossono beneficiare dei contributi di cui all’Allegato C all’OCDPC 932/2022 le imprese titolari delle attività economiche e produttive, ivi comprese quelle operanti </w:t>
      </w:r>
      <w:r w:rsidRPr="00CE7332">
        <w:rPr>
          <w:rFonts w:ascii="DecimaWE Rg" w:hAnsi="DecimaWE Rg"/>
        </w:rPr>
        <w:t>nel settore agricolo</w:t>
      </w:r>
      <w:r w:rsidRPr="00CE7332">
        <w:rPr>
          <w:rFonts w:ascii="DecimaWE Rg" w:hAnsi="DecimaWE Rg"/>
          <w:bCs/>
        </w:rPr>
        <w:t>, in particolare nella produzione agricola primaria, nella trasformazione di prodotti agricoli e nella commercializzazione di prodotti agricoli, nonché nel settore della produzione, trasformazione e commercializzazione dei prodotti della pesca</w:t>
      </w:r>
      <w:r w:rsidR="00374495" w:rsidRPr="00CE7332">
        <w:rPr>
          <w:rFonts w:ascii="DecimaWE Rg" w:hAnsi="DecimaWE Rg"/>
          <w:bCs/>
        </w:rPr>
        <w:t>, proprietarie dell’immobile sede dell’attività economica e produttiva, o proprietarie degli edifici anche residenziali o singole unità immobiliari destinate ad attività produttiva, ove l’attività economica e produttiva consista anche nella locazione di immobili,</w:t>
      </w:r>
      <w:r w:rsidR="00374495" w:rsidRPr="00CE7332">
        <w:rPr>
          <w:rFonts w:ascii="DecimaWE Rg" w:hAnsi="DecimaWE Rg"/>
          <w:b/>
          <w:bCs/>
        </w:rPr>
        <w:t xml:space="preserve"> </w:t>
      </w:r>
      <w:r w:rsidR="00374495" w:rsidRPr="00CE7332">
        <w:rPr>
          <w:rFonts w:ascii="DecimaWE Rg" w:hAnsi="DecimaWE Rg"/>
          <w:bCs/>
        </w:rPr>
        <w:t>per i danni subiti in conseguenza degli eventi calamitosi già segnalati con gli appositi moduli C1 “</w:t>
      </w:r>
      <w:r w:rsidR="00374495" w:rsidRPr="00B43A22">
        <w:rPr>
          <w:rFonts w:ascii="DecimaWE Rg" w:hAnsi="DecimaWE Rg"/>
          <w:bCs/>
        </w:rPr>
        <w:t>Ricognizione dei danni subiti e domanda di contributo per l’immediata ripresa delle attività economiche e produttive</w:t>
      </w:r>
      <w:r w:rsidR="00374495" w:rsidRPr="00CE7332">
        <w:rPr>
          <w:rFonts w:ascii="DecimaWE Rg" w:hAnsi="DecimaWE Rg"/>
          <w:bCs/>
        </w:rPr>
        <w:t>” ovvero con i moduli C2 “</w:t>
      </w:r>
      <w:r w:rsidR="00374495" w:rsidRPr="00B43A22">
        <w:rPr>
          <w:rFonts w:ascii="DecimaWE Rg" w:hAnsi="DecimaWE Rg"/>
          <w:bCs/>
        </w:rPr>
        <w:t>Ricognizione dei danni subiti</w:t>
      </w:r>
      <w:r w:rsidR="00374495" w:rsidRPr="00CE7332">
        <w:rPr>
          <w:rFonts w:ascii="DecimaWE Rg" w:hAnsi="DecimaWE Rg"/>
          <w:bCs/>
        </w:rPr>
        <w:t>”.</w:t>
      </w:r>
    </w:p>
    <w:p w:rsidR="00AD2E0A" w:rsidRDefault="00A50CA6" w:rsidP="00CE7332">
      <w:pPr>
        <w:pStyle w:val="Paragrafoelenco"/>
        <w:numPr>
          <w:ilvl w:val="0"/>
          <w:numId w:val="16"/>
        </w:numPr>
        <w:jc w:val="both"/>
        <w:rPr>
          <w:rFonts w:ascii="DecimaWE Rg" w:hAnsi="DecimaWE Rg"/>
          <w:bCs/>
        </w:rPr>
      </w:pPr>
      <w:r w:rsidRPr="00A50CA6">
        <w:rPr>
          <w:rFonts w:ascii="DecimaWE Rg" w:hAnsi="DecimaWE Rg"/>
          <w:bCs/>
        </w:rPr>
        <w:t xml:space="preserve">L’immobile </w:t>
      </w:r>
      <w:r w:rsidR="0056669D">
        <w:rPr>
          <w:rFonts w:ascii="DecimaWE Rg" w:hAnsi="DecimaWE Rg"/>
          <w:bCs/>
        </w:rPr>
        <w:t xml:space="preserve">danneggiato </w:t>
      </w:r>
      <w:r w:rsidRPr="00A50CA6">
        <w:rPr>
          <w:rFonts w:ascii="DecimaWE Rg" w:hAnsi="DecimaWE Rg"/>
          <w:bCs/>
        </w:rPr>
        <w:t xml:space="preserve">per cui è possibile accedere al contributo è quello che alla data dell’evento calamitoso l’impresa, per l’esercizio della propria attività, possiede a titolo di proprietà o di altro diritto reale di godimento (es.: usufrutto) o detiene a titolo di diritto personale di godimento (es.: affitto, comodato). </w:t>
      </w:r>
    </w:p>
    <w:p w:rsidR="00A50CA6" w:rsidRPr="00A50CA6" w:rsidRDefault="00A50CA6" w:rsidP="00CE7332">
      <w:pPr>
        <w:pStyle w:val="Paragrafoelenco"/>
        <w:numPr>
          <w:ilvl w:val="0"/>
          <w:numId w:val="16"/>
        </w:numPr>
        <w:jc w:val="both"/>
        <w:rPr>
          <w:rFonts w:ascii="DecimaWE Rg" w:hAnsi="DecimaWE Rg"/>
          <w:bCs/>
        </w:rPr>
      </w:pPr>
      <w:r w:rsidRPr="00A50CA6">
        <w:rPr>
          <w:rFonts w:ascii="DecimaWE Rg" w:hAnsi="DecimaWE Rg"/>
          <w:bCs/>
        </w:rPr>
        <w:t>Sono esclusi i beni immobili, di proprietà di una persona fisica che non eserciti essa stessa l’attività economica e produttiva.</w:t>
      </w:r>
    </w:p>
    <w:p w:rsidR="00AD2E0A" w:rsidRDefault="008E7147" w:rsidP="00CE7332">
      <w:pPr>
        <w:pStyle w:val="Paragrafoelenco"/>
        <w:numPr>
          <w:ilvl w:val="0"/>
          <w:numId w:val="16"/>
        </w:numPr>
        <w:jc w:val="both"/>
        <w:rPr>
          <w:rFonts w:ascii="DecimaWE Rg" w:hAnsi="DecimaWE Rg"/>
          <w:bCs/>
        </w:rPr>
      </w:pPr>
      <w:r w:rsidRPr="008E7147">
        <w:rPr>
          <w:rFonts w:ascii="DecimaWE Rg" w:hAnsi="DecimaWE Rg"/>
          <w:bCs/>
        </w:rPr>
        <w:t xml:space="preserve">Qualora, per l’immobile in cui ha sede l’attività economica, il modulo C1 o C2 sia stato presentato e sottoscritto, invece che dal proprietario, dal titolare di un diritto reale o personale di godimento (usufrutto, locazione, comodato, etc.), quest’ultimo può presentare la domanda di contributo solo nel caso in cui, in accordo con il proprietario, si sia accollato la spesa per il ripristino; in tal caso, nel modulo della domanda deve essere resa dal proprietario dell’immobile la dichiarazione di  rinuncia al contributo. </w:t>
      </w:r>
    </w:p>
    <w:p w:rsidR="00895E25" w:rsidRDefault="00895E25" w:rsidP="00CE7332">
      <w:pPr>
        <w:pStyle w:val="Paragrafoelenco"/>
        <w:numPr>
          <w:ilvl w:val="0"/>
          <w:numId w:val="16"/>
        </w:numPr>
        <w:jc w:val="both"/>
        <w:rPr>
          <w:rFonts w:ascii="DecimaWE Rg" w:hAnsi="DecimaWE Rg"/>
          <w:bCs/>
        </w:rPr>
      </w:pPr>
      <w:r w:rsidRPr="00895E25">
        <w:rPr>
          <w:rFonts w:ascii="DecimaWE Rg" w:hAnsi="DecimaWE Rg"/>
          <w:bCs/>
        </w:rPr>
        <w:t>Per gli immobili in comproprietà, alla domanda di contributo presentata da un comproprietario deve essere allegata la delega degli altri comproprietari da conferirsi tramite presentazione del modulo C6/2022 di cui all’articolo 3, comma 4. In assenza di delega, il contributo è riconosciuto al solo comproprietario che ha presentato la domanda limitatamente all’importo ammesso a contributo e comprovato da documentazione di spesa a lui intestata, con esclusione, pertanto, della spesa eventualmente documentata con fatture intestate ai comproprietari che non hanno conferito la delega.</w:t>
      </w:r>
    </w:p>
    <w:p w:rsidR="00A401DB" w:rsidRPr="00A401DB" w:rsidRDefault="00A401DB" w:rsidP="00B43A22">
      <w:pPr>
        <w:pStyle w:val="Paragrafoelenco"/>
        <w:numPr>
          <w:ilvl w:val="0"/>
          <w:numId w:val="16"/>
        </w:numPr>
        <w:jc w:val="both"/>
        <w:rPr>
          <w:rFonts w:ascii="DecimaWE Rg" w:hAnsi="DecimaWE Rg"/>
          <w:bCs/>
        </w:rPr>
      </w:pPr>
      <w:r w:rsidRPr="00A401DB">
        <w:rPr>
          <w:rFonts w:ascii="DecimaWE Rg" w:hAnsi="DecimaWE Rg"/>
          <w:bCs/>
        </w:rPr>
        <w:t xml:space="preserve">L’impresa che ha cessato l’attività o trasferito la proprietà dell’azienda ad altra impresa dopo l’evento calamitoso non ha titolo a presentare la domanda di contributo né ha titolo a presentarla l’impresa che ne ha acquisito la proprietà e, se presentata, la domanda è inammissibile. </w:t>
      </w:r>
    </w:p>
    <w:p w:rsidR="00A401DB" w:rsidRPr="00A401DB" w:rsidRDefault="00A401DB" w:rsidP="00CE7332">
      <w:pPr>
        <w:pStyle w:val="Paragrafoelenco"/>
        <w:numPr>
          <w:ilvl w:val="0"/>
          <w:numId w:val="16"/>
        </w:numPr>
        <w:jc w:val="both"/>
        <w:rPr>
          <w:rFonts w:ascii="DecimaWE Rg" w:hAnsi="DecimaWE Rg"/>
          <w:bCs/>
        </w:rPr>
      </w:pPr>
      <w:r w:rsidRPr="00A401DB">
        <w:rPr>
          <w:rFonts w:ascii="DecimaWE Rg" w:hAnsi="DecimaWE Rg"/>
          <w:bCs/>
        </w:rPr>
        <w:t>L’impresa che ha cessato l’attività o trasferito la proprietà dell’azienda ad altra impresa dopo aver presentato la domanda, decade dal contributo eventualmente concesso che non potrà, pertanto, essere erogato.</w:t>
      </w:r>
    </w:p>
    <w:p w:rsidR="00A401DB" w:rsidRPr="00CE7332" w:rsidRDefault="00A401DB" w:rsidP="00CE7332">
      <w:pPr>
        <w:pStyle w:val="Paragrafoelenco"/>
        <w:numPr>
          <w:ilvl w:val="0"/>
          <w:numId w:val="16"/>
        </w:numPr>
        <w:jc w:val="both"/>
        <w:rPr>
          <w:rFonts w:ascii="DecimaWE Rg" w:hAnsi="DecimaWE Rg"/>
          <w:bCs/>
        </w:rPr>
      </w:pPr>
      <w:r w:rsidRPr="00A401DB">
        <w:rPr>
          <w:rFonts w:ascii="DecimaWE Rg" w:hAnsi="DecimaWE Rg"/>
          <w:bCs/>
        </w:rPr>
        <w:t>Non si applicano i precedenti commi 6 e 7 nei casi in cui la proprietà sia stata trasferita all’impresa che alla data dell’evento calamitoso esercitava la propria attività nell’azienda condotta a titolo di diritto reale o personale di godimento (usufrutto, affitto, comodato etc.) ovvero, laddove si sia venuta a determinare una situazione di inattività temporanea dell’impresa proprietaria o di affitto d’azienda senza cessare l’attività.</w:t>
      </w:r>
    </w:p>
    <w:p w:rsidR="007A621D" w:rsidRDefault="008E7147" w:rsidP="00CE7332">
      <w:pPr>
        <w:pStyle w:val="Paragrafoelenco"/>
        <w:numPr>
          <w:ilvl w:val="0"/>
          <w:numId w:val="16"/>
        </w:numPr>
        <w:jc w:val="both"/>
        <w:rPr>
          <w:rFonts w:ascii="DecimaWE Rg" w:hAnsi="DecimaWE Rg"/>
          <w:bCs/>
        </w:rPr>
      </w:pPr>
      <w:r w:rsidRPr="008E7147">
        <w:rPr>
          <w:rFonts w:ascii="DecimaWE Rg" w:hAnsi="DecimaWE Rg"/>
          <w:bCs/>
        </w:rPr>
        <w:t>Qualora gli interventi necessari siano della tipologia di manutenzione straordinaria da eseguirsi a cura del proprietario, questo potrà presentare istanza di contributo anche qualora il modulo C1 o C2 sia stato presentato solo dal titolare di diritto reale, previa dichiarazione di rinuncia da parte di quest’ultimo.</w:t>
      </w:r>
    </w:p>
    <w:p w:rsidR="007A621D" w:rsidRDefault="007A621D" w:rsidP="00CE7332">
      <w:pPr>
        <w:pStyle w:val="Paragrafoelenco"/>
        <w:numPr>
          <w:ilvl w:val="0"/>
          <w:numId w:val="16"/>
        </w:numPr>
        <w:jc w:val="both"/>
        <w:rPr>
          <w:rFonts w:ascii="DecimaWE Rg" w:hAnsi="DecimaWE Rg"/>
          <w:bCs/>
        </w:rPr>
      </w:pPr>
      <w:r>
        <w:rPr>
          <w:rFonts w:ascii="DecimaWE Rg" w:hAnsi="DecimaWE Rg"/>
          <w:bCs/>
        </w:rPr>
        <w:t xml:space="preserve">Per </w:t>
      </w:r>
      <w:r w:rsidR="00BC07FF">
        <w:rPr>
          <w:rFonts w:ascii="DecimaWE Rg" w:hAnsi="DecimaWE Rg"/>
          <w:bCs/>
        </w:rPr>
        <w:t>accedere al contributo l’impresa richiedente deve, al momento dell’evento calamitoso e al momento della presentazione della domanda, a pena di inammissibilità</w:t>
      </w:r>
      <w:r w:rsidR="00AD2E0A">
        <w:rPr>
          <w:rFonts w:ascii="DecimaWE Rg" w:hAnsi="DecimaWE Rg"/>
          <w:bCs/>
        </w:rPr>
        <w:t>, possedere i seguenti requisiti</w:t>
      </w:r>
      <w:r w:rsidR="00BC07FF">
        <w:rPr>
          <w:rFonts w:ascii="DecimaWE Rg" w:hAnsi="DecimaWE Rg"/>
          <w:bCs/>
        </w:rPr>
        <w:t>:</w:t>
      </w:r>
    </w:p>
    <w:p w:rsidR="00BC07FF" w:rsidRPr="00BC07FF" w:rsidRDefault="00BC07FF" w:rsidP="00CE7332">
      <w:pPr>
        <w:pStyle w:val="Paragrafoelenco"/>
        <w:numPr>
          <w:ilvl w:val="0"/>
          <w:numId w:val="17"/>
        </w:numPr>
        <w:jc w:val="both"/>
        <w:rPr>
          <w:rFonts w:ascii="DecimaWE Rg" w:hAnsi="DecimaWE Rg"/>
          <w:bCs/>
        </w:rPr>
      </w:pPr>
      <w:r w:rsidRPr="00BC07FF">
        <w:rPr>
          <w:rFonts w:ascii="DecimaWE Rg" w:hAnsi="DecimaWE Rg"/>
          <w:bCs/>
        </w:rPr>
        <w:t>essere regolarmente costituite ed iscritte al registro delle imprese presso la Camera di Commercio, Industria, Artigianato e Agricoltura competente per territorio, salvi i casi di esenzione da tale obbligo previsti dalla normativa vigente. Per i professionisti e loro forme associative, essere regolarmente iscritti all’ordine/collegio professionale dello specifico settore in cui si opera, salvi i casi di esenzione da tale obbligo previsti dalla normativa vigente;</w:t>
      </w:r>
    </w:p>
    <w:p w:rsidR="00BC07FF" w:rsidRPr="00BC07FF" w:rsidRDefault="00BC07FF" w:rsidP="00BC07FF">
      <w:pPr>
        <w:pStyle w:val="Paragrafoelenco"/>
        <w:numPr>
          <w:ilvl w:val="0"/>
          <w:numId w:val="17"/>
        </w:numPr>
        <w:rPr>
          <w:rFonts w:ascii="DecimaWE Rg" w:hAnsi="DecimaWE Rg"/>
          <w:bCs/>
        </w:rPr>
      </w:pPr>
      <w:r w:rsidRPr="00BC07FF">
        <w:rPr>
          <w:rFonts w:ascii="DecimaWE Rg" w:hAnsi="DecimaWE Rg"/>
          <w:bCs/>
        </w:rPr>
        <w:t>essere in possesso di partita IVA;</w:t>
      </w:r>
    </w:p>
    <w:p w:rsidR="00BC07FF" w:rsidRDefault="00BC07FF" w:rsidP="00CE7332">
      <w:pPr>
        <w:pStyle w:val="Paragrafoelenco"/>
        <w:numPr>
          <w:ilvl w:val="0"/>
          <w:numId w:val="17"/>
        </w:numPr>
        <w:jc w:val="both"/>
        <w:rPr>
          <w:rFonts w:ascii="DecimaWE Rg" w:hAnsi="DecimaWE Rg"/>
          <w:bCs/>
        </w:rPr>
      </w:pPr>
      <w:r w:rsidRPr="00BC07FF">
        <w:rPr>
          <w:rFonts w:ascii="DecimaWE Rg" w:hAnsi="DecimaWE Rg"/>
          <w:bCs/>
        </w:rPr>
        <w:t>non rientrare tra coloro che, essendo oggetto di una richiesta di recupero degli aiuti dichiarati dalla Commissione Europea illegali o incompatibili, non hanno assolto agli obblighi di rimborso o deposito in un conto bloccato di tali aiuti nella misura, comprensiva degli interessi di recupero, loro richiesta dall’amministrazione;</w:t>
      </w:r>
    </w:p>
    <w:p w:rsidR="00CB4890" w:rsidRPr="00CE7332" w:rsidRDefault="0056669D" w:rsidP="00B43A22">
      <w:pPr>
        <w:pStyle w:val="Paragrafoelenco"/>
        <w:numPr>
          <w:ilvl w:val="0"/>
          <w:numId w:val="16"/>
        </w:numPr>
        <w:jc w:val="both"/>
        <w:rPr>
          <w:rFonts w:ascii="DecimaWE Rg" w:hAnsi="DecimaWE Rg"/>
          <w:bCs/>
        </w:rPr>
      </w:pPr>
      <w:r w:rsidRPr="0056669D">
        <w:rPr>
          <w:rFonts w:ascii="DecimaWE Rg" w:hAnsi="DecimaWE Rg"/>
          <w:bCs/>
        </w:rPr>
        <w:t>Il possesso dei requisiti di cui al comma 4 deve essere attestato dal richiedente mediante dichiarazione sostitutiva di atto notorio resa ai sensi del D.P.R. n. 445/2000 tramite presentazione del modulo Allegato C2/2022 approvato con le presenti modalità attuative</w:t>
      </w:r>
      <w:r w:rsidR="00AD2E0A">
        <w:rPr>
          <w:rFonts w:ascii="DecimaWE Rg" w:hAnsi="DecimaWE Rg"/>
          <w:bCs/>
        </w:rPr>
        <w:t>.</w:t>
      </w:r>
    </w:p>
    <w:p w:rsidR="00374495" w:rsidRDefault="00374495" w:rsidP="00F579E8">
      <w:pPr>
        <w:rPr>
          <w:rFonts w:ascii="DecimaWE Rg" w:hAnsi="DecimaWE Rg"/>
          <w:b/>
        </w:rPr>
      </w:pPr>
    </w:p>
    <w:p w:rsidR="00F91C8C" w:rsidRPr="000C1161" w:rsidRDefault="00F579E8" w:rsidP="00F579E8">
      <w:pPr>
        <w:rPr>
          <w:rFonts w:ascii="DecimaWE Rg" w:hAnsi="DecimaWE Rg"/>
          <w:b/>
        </w:rPr>
      </w:pPr>
      <w:r w:rsidRPr="000C1161">
        <w:rPr>
          <w:rFonts w:ascii="DecimaWE Rg" w:hAnsi="DecimaWE Rg"/>
          <w:b/>
        </w:rPr>
        <w:t xml:space="preserve">Articolo </w:t>
      </w:r>
      <w:r w:rsidR="00CB4890">
        <w:rPr>
          <w:rFonts w:ascii="DecimaWE Rg" w:hAnsi="DecimaWE Rg"/>
          <w:b/>
        </w:rPr>
        <w:t>3</w:t>
      </w:r>
      <w:r w:rsidRPr="000C1161">
        <w:rPr>
          <w:rFonts w:ascii="DecimaWE Rg" w:hAnsi="DecimaWE Rg"/>
          <w:b/>
        </w:rPr>
        <w:t xml:space="preserve"> </w:t>
      </w:r>
      <w:r w:rsidR="00CB4890">
        <w:rPr>
          <w:rFonts w:ascii="DecimaWE Rg" w:hAnsi="DecimaWE Rg"/>
          <w:b/>
        </w:rPr>
        <w:t>–</w:t>
      </w:r>
      <w:r w:rsidRPr="000C1161">
        <w:rPr>
          <w:rFonts w:ascii="DecimaWE Rg" w:hAnsi="DecimaWE Rg"/>
          <w:b/>
        </w:rPr>
        <w:t xml:space="preserve"> </w:t>
      </w:r>
      <w:r w:rsidR="00CB4890">
        <w:rPr>
          <w:rFonts w:ascii="DecimaWE Rg" w:hAnsi="DecimaWE Rg"/>
          <w:b/>
        </w:rPr>
        <w:t>Presentazione delle d</w:t>
      </w:r>
      <w:r w:rsidR="00F91C8C" w:rsidRPr="000C1161">
        <w:rPr>
          <w:rFonts w:ascii="DecimaWE Rg" w:hAnsi="DecimaWE Rg"/>
          <w:b/>
        </w:rPr>
        <w:t>omande di contributo.</w:t>
      </w:r>
    </w:p>
    <w:p w:rsidR="00F91C8C" w:rsidRDefault="00F579E8" w:rsidP="00F579E8">
      <w:pPr>
        <w:pStyle w:val="Paragrafoelenco"/>
        <w:numPr>
          <w:ilvl w:val="0"/>
          <w:numId w:val="2"/>
        </w:numPr>
        <w:jc w:val="both"/>
        <w:rPr>
          <w:rFonts w:ascii="DecimaWE Rg" w:hAnsi="DecimaWE Rg"/>
        </w:rPr>
      </w:pPr>
      <w:r w:rsidRPr="000C1161">
        <w:rPr>
          <w:rFonts w:ascii="DecimaWE Rg" w:hAnsi="DecimaWE Rg"/>
        </w:rPr>
        <w:t>Le domande di contributo di cui all’Allegato C all’OCDPC 932/2022 sono presentate da parte delle imprese</w:t>
      </w:r>
      <w:r w:rsidR="00AD2E0A">
        <w:rPr>
          <w:rFonts w:ascii="DecimaWE Rg" w:hAnsi="DecimaWE Rg"/>
        </w:rPr>
        <w:t xml:space="preserve"> individuate all’articolo 1, comma 1 e</w:t>
      </w:r>
      <w:r w:rsidRPr="000C1161">
        <w:rPr>
          <w:rFonts w:ascii="DecimaWE Rg" w:hAnsi="DecimaWE Rg"/>
        </w:rPr>
        <w:t xml:space="preserve"> titolari delle attività economiche e produttive, o proprietarie dell’immobile sede dell’attività economica e produttiva, o proprietarie degli edifici anche residenziali o singole unità immobiliari destinate ad attività produttiva, ove l’attività economica e produttiva consista anche nella locazione di immobili,</w:t>
      </w:r>
      <w:r w:rsidRPr="000C1161">
        <w:rPr>
          <w:rFonts w:ascii="DecimaWE Rg" w:hAnsi="DecimaWE Rg"/>
          <w:b/>
        </w:rPr>
        <w:t xml:space="preserve"> </w:t>
      </w:r>
      <w:r w:rsidRPr="000C1161">
        <w:rPr>
          <w:rFonts w:ascii="DecimaWE Rg" w:hAnsi="DecimaWE Rg"/>
        </w:rPr>
        <w:t>per i danni subiti in conseguenza degli eventi calamitosi di cui all’Ordinanza del Capo Dipartimento di Protezione civile n. 622 del 17 dicembre 2019, già segnalati con gli appositi moduli C1 “</w:t>
      </w:r>
      <w:r w:rsidRPr="000C1161">
        <w:rPr>
          <w:rFonts w:ascii="DecimaWE Rg" w:hAnsi="DecimaWE Rg"/>
          <w:i/>
        </w:rPr>
        <w:t>Ricognizione dei danni subiti e domanda di contributo per l’immediata ripresa delle attività economiche e produttive</w:t>
      </w:r>
      <w:r w:rsidRPr="000C1161">
        <w:rPr>
          <w:rFonts w:ascii="DecimaWE Rg" w:hAnsi="DecimaWE Rg"/>
        </w:rPr>
        <w:t>” ovvero con i moduli C2 “</w:t>
      </w:r>
      <w:r w:rsidRPr="000C1161">
        <w:rPr>
          <w:rFonts w:ascii="DecimaWE Rg" w:hAnsi="DecimaWE Rg"/>
          <w:i/>
        </w:rPr>
        <w:t>Ricognizione dei danni subiti</w:t>
      </w:r>
      <w:r w:rsidRPr="000C1161">
        <w:rPr>
          <w:rFonts w:ascii="DecimaWE Rg" w:hAnsi="DecimaWE Rg"/>
        </w:rPr>
        <w:t>”.</w:t>
      </w:r>
    </w:p>
    <w:p w:rsidR="00CB4890" w:rsidRPr="00D93BD5" w:rsidRDefault="00D93BD5" w:rsidP="00D93BD5">
      <w:pPr>
        <w:pStyle w:val="Paragrafoelenco"/>
        <w:numPr>
          <w:ilvl w:val="0"/>
          <w:numId w:val="2"/>
        </w:numPr>
        <w:jc w:val="both"/>
        <w:rPr>
          <w:rFonts w:ascii="DecimaWE Rg" w:hAnsi="DecimaWE Rg"/>
        </w:rPr>
      </w:pPr>
      <w:r w:rsidRPr="00D93BD5">
        <w:rPr>
          <w:rFonts w:ascii="DecimaWE Rg" w:hAnsi="DecimaWE Rg"/>
        </w:rPr>
        <w:t xml:space="preserve">Per </w:t>
      </w:r>
      <w:r w:rsidRPr="00D93BD5">
        <w:rPr>
          <w:rFonts w:ascii="DecimaWE Rg" w:hAnsi="DecimaWE Rg"/>
          <w:b/>
          <w:bCs/>
        </w:rPr>
        <w:t>ogni sede legale od operativa</w:t>
      </w:r>
      <w:r w:rsidRPr="00D93BD5">
        <w:rPr>
          <w:rFonts w:ascii="DecimaWE Rg" w:hAnsi="DecimaWE Rg"/>
        </w:rPr>
        <w:t xml:space="preserve">, anche facente riferimento ad un’unica attività economica e/o produttiva, che dovesse aver subito danni in conseguenza dell’evento calamitoso citato </w:t>
      </w:r>
      <w:r>
        <w:rPr>
          <w:rFonts w:ascii="DecimaWE Rg" w:hAnsi="DecimaWE Rg"/>
        </w:rPr>
        <w:t>all’articolo 1, comma 1</w:t>
      </w:r>
      <w:r w:rsidRPr="00D93BD5">
        <w:rPr>
          <w:rFonts w:ascii="DecimaWE Rg" w:hAnsi="DecimaWE Rg"/>
        </w:rPr>
        <w:t xml:space="preserve">, </w:t>
      </w:r>
      <w:r w:rsidRPr="00D93BD5">
        <w:rPr>
          <w:rFonts w:ascii="DecimaWE Rg" w:hAnsi="DecimaWE Rg"/>
          <w:b/>
          <w:bCs/>
        </w:rPr>
        <w:t>deve essere presentata una domanda finalizzata all’ottenimento del contributo</w:t>
      </w:r>
      <w:r w:rsidRPr="00D93BD5">
        <w:rPr>
          <w:rFonts w:ascii="DecimaWE Rg" w:hAnsi="DecimaWE Rg"/>
        </w:rPr>
        <w:t>.</w:t>
      </w:r>
    </w:p>
    <w:p w:rsidR="00F579E8" w:rsidRPr="000C1161" w:rsidRDefault="00F579E8" w:rsidP="00F579E8">
      <w:pPr>
        <w:pStyle w:val="Paragrafoelenco"/>
        <w:numPr>
          <w:ilvl w:val="0"/>
          <w:numId w:val="2"/>
        </w:numPr>
        <w:jc w:val="both"/>
        <w:rPr>
          <w:rFonts w:ascii="DecimaWE Rg" w:hAnsi="DecimaWE Rg"/>
        </w:rPr>
      </w:pPr>
      <w:r w:rsidRPr="000C1161">
        <w:rPr>
          <w:rFonts w:ascii="DecimaWE Rg" w:hAnsi="DecimaWE Rg"/>
        </w:rPr>
        <w:t xml:space="preserve">Le domande di contributo sono presentate dai soggetti individuati all’articolo </w:t>
      </w:r>
      <w:r w:rsidR="005E598D">
        <w:rPr>
          <w:rFonts w:ascii="DecimaWE Rg" w:hAnsi="DecimaWE Rg"/>
        </w:rPr>
        <w:t>3</w:t>
      </w:r>
      <w:r w:rsidRPr="000C1161">
        <w:rPr>
          <w:rFonts w:ascii="DecimaWE Rg" w:hAnsi="DecimaWE Rg"/>
        </w:rPr>
        <w:t>, comma 1 al Comune territorialmente competente e individuato Soggetto Attuatore a mezzo Decreto n. 51 di data 9 novembre 2022</w:t>
      </w:r>
      <w:r w:rsidR="006C2EB9" w:rsidRPr="000C1161">
        <w:rPr>
          <w:rFonts w:ascii="DecimaWE Rg" w:hAnsi="DecimaWE Rg"/>
        </w:rPr>
        <w:t xml:space="preserve"> (di seguito anche DCR/51/SR12/2022)</w:t>
      </w:r>
      <w:r w:rsidRPr="000C1161">
        <w:rPr>
          <w:rFonts w:ascii="DecimaWE Rg" w:hAnsi="DecimaWE Rg"/>
        </w:rPr>
        <w:t>.</w:t>
      </w:r>
    </w:p>
    <w:p w:rsidR="00C4122F" w:rsidRPr="000C1161" w:rsidRDefault="007B0F43" w:rsidP="00C4122F">
      <w:pPr>
        <w:pStyle w:val="Paragrafoelenco"/>
        <w:numPr>
          <w:ilvl w:val="0"/>
          <w:numId w:val="2"/>
        </w:numPr>
        <w:jc w:val="both"/>
        <w:rPr>
          <w:rFonts w:ascii="DecimaWE Rg" w:hAnsi="DecimaWE Rg"/>
        </w:rPr>
      </w:pPr>
      <w:r w:rsidRPr="000C1161">
        <w:rPr>
          <w:rFonts w:ascii="DecimaWE Rg" w:hAnsi="DecimaWE Rg"/>
        </w:rPr>
        <w:t>Le domande sono presentate utilizzando la modulistica definitiva approvata con Decreto di approvazione delle presenti modalità tecniche specifiche per la gestione delle domande di con</w:t>
      </w:r>
      <w:r w:rsidR="00E5498E" w:rsidRPr="000C1161">
        <w:rPr>
          <w:rFonts w:ascii="DecimaWE Rg" w:hAnsi="DecimaWE Rg"/>
        </w:rPr>
        <w:t>tributo e di seguito elencata:</w:t>
      </w:r>
    </w:p>
    <w:p w:rsidR="00C4122F" w:rsidRPr="000C1161" w:rsidRDefault="00C4122F" w:rsidP="00C4122F">
      <w:pPr>
        <w:pStyle w:val="Paragrafoelenco"/>
        <w:numPr>
          <w:ilvl w:val="0"/>
          <w:numId w:val="5"/>
        </w:numPr>
        <w:jc w:val="both"/>
        <w:rPr>
          <w:rFonts w:ascii="DecimaWE Rg" w:hAnsi="DecimaWE Rg"/>
        </w:rPr>
      </w:pPr>
      <w:r w:rsidRPr="000C1161">
        <w:rPr>
          <w:rFonts w:ascii="DecimaWE Rg" w:hAnsi="DecimaWE Rg"/>
        </w:rPr>
        <w:t>Allegato C2</w:t>
      </w:r>
      <w:r w:rsidR="00600928">
        <w:rPr>
          <w:rFonts w:ascii="DecimaWE Rg" w:hAnsi="DecimaWE Rg"/>
        </w:rPr>
        <w:t>/2022</w:t>
      </w:r>
      <w:r w:rsidRPr="000C1161">
        <w:rPr>
          <w:rFonts w:ascii="DecimaWE Rg" w:hAnsi="DecimaWE Rg"/>
        </w:rPr>
        <w:t>: Modulo “Domanda di contributo – Allegato C all’OCDPC 932/2022”;</w:t>
      </w:r>
    </w:p>
    <w:p w:rsidR="00C4122F" w:rsidRPr="000C1161" w:rsidRDefault="00C4122F" w:rsidP="00C4122F">
      <w:pPr>
        <w:pStyle w:val="Paragrafoelenco"/>
        <w:numPr>
          <w:ilvl w:val="0"/>
          <w:numId w:val="5"/>
        </w:numPr>
        <w:jc w:val="both"/>
        <w:rPr>
          <w:rFonts w:ascii="DecimaWE Rg" w:hAnsi="DecimaWE Rg"/>
        </w:rPr>
      </w:pPr>
      <w:r w:rsidRPr="000C1161">
        <w:rPr>
          <w:rFonts w:ascii="DecimaWE Rg" w:hAnsi="DecimaWE Rg"/>
        </w:rPr>
        <w:t>Allegato C3</w:t>
      </w:r>
      <w:r w:rsidR="00600928">
        <w:rPr>
          <w:rFonts w:ascii="DecimaWE Rg" w:hAnsi="DecimaWE Rg"/>
        </w:rPr>
        <w:t>/2022</w:t>
      </w:r>
      <w:r w:rsidRPr="000C1161">
        <w:rPr>
          <w:rFonts w:ascii="DecimaWE Rg" w:hAnsi="DecimaWE Rg"/>
        </w:rPr>
        <w:t>: Modulo “Perizia tecnica asseverata - Allegato C all’OCDPC 932/2022”;</w:t>
      </w:r>
    </w:p>
    <w:p w:rsidR="00C4122F" w:rsidRPr="000C1161" w:rsidRDefault="00C4122F" w:rsidP="00C4122F">
      <w:pPr>
        <w:pStyle w:val="Paragrafoelenco"/>
        <w:numPr>
          <w:ilvl w:val="0"/>
          <w:numId w:val="5"/>
        </w:numPr>
        <w:jc w:val="both"/>
        <w:rPr>
          <w:rFonts w:ascii="DecimaWE Rg" w:hAnsi="DecimaWE Rg"/>
        </w:rPr>
      </w:pPr>
      <w:r w:rsidRPr="000C1161">
        <w:rPr>
          <w:rFonts w:ascii="DecimaWE Rg" w:hAnsi="DecimaWE Rg"/>
        </w:rPr>
        <w:t>Allegato C4</w:t>
      </w:r>
      <w:r w:rsidR="00600928">
        <w:rPr>
          <w:rFonts w:ascii="DecimaWE Rg" w:hAnsi="DecimaWE Rg"/>
        </w:rPr>
        <w:t>/2022</w:t>
      </w:r>
      <w:r w:rsidRPr="000C1161">
        <w:rPr>
          <w:rFonts w:ascii="DecimaWE Rg" w:hAnsi="DecimaWE Rg"/>
        </w:rPr>
        <w:t>: Modulo “Spese sostenute – Allegato C all’OCDPC 932/2022”;</w:t>
      </w:r>
    </w:p>
    <w:p w:rsidR="005F004A" w:rsidRDefault="00C4122F" w:rsidP="00C4122F">
      <w:pPr>
        <w:pStyle w:val="Paragrafoelenco"/>
        <w:numPr>
          <w:ilvl w:val="0"/>
          <w:numId w:val="5"/>
        </w:numPr>
        <w:jc w:val="both"/>
        <w:rPr>
          <w:rFonts w:ascii="DecimaWE Rg" w:hAnsi="DecimaWE Rg"/>
        </w:rPr>
      </w:pPr>
      <w:r w:rsidRPr="000C1161">
        <w:rPr>
          <w:rFonts w:ascii="DecimaWE Rg" w:hAnsi="DecimaWE Rg"/>
        </w:rPr>
        <w:t>Allegato C5</w:t>
      </w:r>
      <w:r w:rsidR="00600928">
        <w:rPr>
          <w:rFonts w:ascii="DecimaWE Rg" w:hAnsi="DecimaWE Rg"/>
        </w:rPr>
        <w:t>/2022</w:t>
      </w:r>
      <w:r w:rsidRPr="000C1161">
        <w:rPr>
          <w:rFonts w:ascii="DecimaWE Rg" w:hAnsi="DecimaWE Rg"/>
        </w:rPr>
        <w:t>: Modulo “Dichiarazione del proprietario dell’unità immobiliare - Allegato C all’OCDPC 932/2022”;</w:t>
      </w:r>
    </w:p>
    <w:p w:rsidR="004B7576" w:rsidRPr="000C1161" w:rsidRDefault="004B7576" w:rsidP="00C4122F">
      <w:pPr>
        <w:pStyle w:val="Paragrafoelenco"/>
        <w:numPr>
          <w:ilvl w:val="0"/>
          <w:numId w:val="5"/>
        </w:numPr>
        <w:jc w:val="both"/>
        <w:rPr>
          <w:rFonts w:ascii="DecimaWE Rg" w:hAnsi="DecimaWE Rg"/>
        </w:rPr>
      </w:pPr>
      <w:r>
        <w:rPr>
          <w:rFonts w:ascii="DecimaWE Rg" w:hAnsi="DecimaWE Rg"/>
        </w:rPr>
        <w:t>Allegato C6/2022: “</w:t>
      </w:r>
      <w:r w:rsidRPr="004B7576">
        <w:rPr>
          <w:rFonts w:ascii="DecimaWE Rg" w:hAnsi="DecimaWE Rg"/>
        </w:rPr>
        <w:t>Modulo delega dei comproprietari - Allegato C all’OCDPC 932/2022”</w:t>
      </w:r>
      <w:r>
        <w:rPr>
          <w:rFonts w:ascii="DecimaWE Rg" w:hAnsi="DecimaWE Rg"/>
        </w:rPr>
        <w:t>;</w:t>
      </w:r>
    </w:p>
    <w:p w:rsidR="00F579E8" w:rsidRPr="000C1161" w:rsidRDefault="00F579E8" w:rsidP="00C4122F">
      <w:pPr>
        <w:pStyle w:val="Paragrafoelenco"/>
        <w:jc w:val="both"/>
        <w:rPr>
          <w:rFonts w:ascii="DecimaWE Rg" w:hAnsi="DecimaWE Rg"/>
        </w:rPr>
      </w:pPr>
      <w:r w:rsidRPr="000C1161">
        <w:rPr>
          <w:rFonts w:ascii="DecimaWE Rg" w:hAnsi="DecimaWE Rg"/>
        </w:rPr>
        <w:t xml:space="preserve">Le domande di contributo sono presentate </w:t>
      </w:r>
      <w:r w:rsidRPr="00CE7332">
        <w:rPr>
          <w:rFonts w:ascii="DecimaWE Rg" w:hAnsi="DecimaWE Rg"/>
          <w:b/>
        </w:rPr>
        <w:t>entro 40 giorni</w:t>
      </w:r>
      <w:r w:rsidRPr="000C1161">
        <w:rPr>
          <w:rFonts w:ascii="DecimaWE Rg" w:hAnsi="DecimaWE Rg"/>
        </w:rPr>
        <w:t xml:space="preserve"> dalla sottoscrizione del Decreto di approvazione della modulistica necessaria alla trasmissione dell’istanza e </w:t>
      </w:r>
      <w:r w:rsidR="006C2EB9" w:rsidRPr="000C1161">
        <w:rPr>
          <w:rFonts w:ascii="DecimaWE Rg" w:hAnsi="DecimaWE Rg"/>
        </w:rPr>
        <w:t xml:space="preserve">a </w:t>
      </w:r>
      <w:r w:rsidRPr="000C1161">
        <w:rPr>
          <w:rFonts w:ascii="DecimaWE Rg" w:hAnsi="DecimaWE Rg"/>
        </w:rPr>
        <w:t xml:space="preserve">mezzo del quale sono approvate anche le presenti modalità tecniche per la gestione delle domande di contributo. </w:t>
      </w:r>
    </w:p>
    <w:p w:rsidR="0019274C" w:rsidRPr="00676B8A" w:rsidRDefault="00264EF3" w:rsidP="00F579E8">
      <w:pPr>
        <w:pStyle w:val="Paragrafoelenco"/>
        <w:numPr>
          <w:ilvl w:val="0"/>
          <w:numId w:val="2"/>
        </w:numPr>
        <w:jc w:val="both"/>
        <w:rPr>
          <w:rFonts w:ascii="DecimaWE Rg" w:hAnsi="DecimaWE Rg"/>
        </w:rPr>
      </w:pPr>
      <w:r w:rsidRPr="000C1161">
        <w:rPr>
          <w:rFonts w:ascii="DecimaWE Rg" w:hAnsi="DecimaWE Rg"/>
        </w:rPr>
        <w:t xml:space="preserve">La domanda di contributo trasmessa fuori termine è </w:t>
      </w:r>
      <w:r w:rsidRPr="00676B8A">
        <w:rPr>
          <w:rFonts w:ascii="DecimaWE Rg" w:hAnsi="DecimaWE Rg"/>
        </w:rPr>
        <w:t xml:space="preserve">irricevibile e di tale esito </w:t>
      </w:r>
      <w:r w:rsidR="002B7D77" w:rsidRPr="00676B8A">
        <w:rPr>
          <w:rFonts w:ascii="DecimaWE Rg" w:hAnsi="DecimaWE Rg"/>
        </w:rPr>
        <w:t xml:space="preserve">il </w:t>
      </w:r>
      <w:r w:rsidR="002B7D77" w:rsidRPr="00CE7332">
        <w:rPr>
          <w:rFonts w:ascii="DecimaWE Rg" w:hAnsi="DecimaWE Rg"/>
        </w:rPr>
        <w:t>Comune individuato quale Soggetto Attuatore, per conto del</w:t>
      </w:r>
      <w:r w:rsidRPr="00676B8A">
        <w:rPr>
          <w:rFonts w:ascii="DecimaWE Rg" w:hAnsi="DecimaWE Rg"/>
        </w:rPr>
        <w:t>l’Organismo Istruttore, deve dar</w:t>
      </w:r>
      <w:r w:rsidR="00726E81">
        <w:rPr>
          <w:rFonts w:ascii="DecimaWE Rg" w:hAnsi="DecimaWE Rg"/>
        </w:rPr>
        <w:t>ne pronta</w:t>
      </w:r>
      <w:r w:rsidRPr="00676B8A">
        <w:rPr>
          <w:rFonts w:ascii="DecimaWE Rg" w:hAnsi="DecimaWE Rg"/>
        </w:rPr>
        <w:t xml:space="preserve"> comunicazione al soggetto interessato tramite PEC all’indirizzo da questi indicato nella domanda.</w:t>
      </w:r>
    </w:p>
    <w:p w:rsidR="00264EF3" w:rsidRPr="002B7D77" w:rsidRDefault="00264EF3" w:rsidP="00F579E8">
      <w:pPr>
        <w:pStyle w:val="Paragrafoelenco"/>
        <w:numPr>
          <w:ilvl w:val="0"/>
          <w:numId w:val="2"/>
        </w:numPr>
        <w:jc w:val="both"/>
        <w:rPr>
          <w:rFonts w:ascii="DecimaWE Rg" w:hAnsi="DecimaWE Rg"/>
        </w:rPr>
      </w:pPr>
      <w:r w:rsidRPr="00676B8A">
        <w:rPr>
          <w:rFonts w:ascii="DecimaWE Rg" w:hAnsi="DecimaWE Rg"/>
        </w:rPr>
        <w:t xml:space="preserve">Nei casi in cui la domanda, presentata entro il termine, non sia integralmente compilata o non sia corredata della documentazione e degli allegati previsti dalla presente ordinanza, </w:t>
      </w:r>
      <w:r w:rsidR="002B7D77" w:rsidRPr="00CE7332">
        <w:rPr>
          <w:rFonts w:ascii="DecimaWE Rg" w:hAnsi="DecimaWE Rg"/>
        </w:rPr>
        <w:t xml:space="preserve">i </w:t>
      </w:r>
      <w:r w:rsidRPr="00676B8A">
        <w:rPr>
          <w:rFonts w:ascii="DecimaWE Rg" w:hAnsi="DecimaWE Rg"/>
        </w:rPr>
        <w:t>Comuni</w:t>
      </w:r>
      <w:r w:rsidR="002B7D77" w:rsidRPr="00676B8A">
        <w:rPr>
          <w:rFonts w:ascii="DecimaWE Rg" w:hAnsi="DecimaWE Rg"/>
        </w:rPr>
        <w:t xml:space="preserve"> di cui all’articolo 2</w:t>
      </w:r>
      <w:r w:rsidR="002B7D77" w:rsidRPr="00CE7332">
        <w:rPr>
          <w:rFonts w:ascii="DecimaWE Rg" w:hAnsi="DecimaWE Rg"/>
        </w:rPr>
        <w:t>,</w:t>
      </w:r>
      <w:r w:rsidRPr="00676B8A">
        <w:rPr>
          <w:rFonts w:ascii="DecimaWE Rg" w:hAnsi="DecimaWE Rg"/>
        </w:rPr>
        <w:t xml:space="preserve"> incaricati dell’attività istruttoria</w:t>
      </w:r>
      <w:r w:rsidR="002B7D77" w:rsidRPr="00676B8A">
        <w:rPr>
          <w:rFonts w:ascii="DecimaWE Rg" w:hAnsi="DecimaWE Rg"/>
        </w:rPr>
        <w:t xml:space="preserve"> per conto del</w:t>
      </w:r>
      <w:r w:rsidR="002B7D77" w:rsidRPr="00CE7332">
        <w:rPr>
          <w:rFonts w:ascii="DecimaWE Rg" w:hAnsi="DecimaWE Rg"/>
        </w:rPr>
        <w:t xml:space="preserve">l’Organismo Istruttore, </w:t>
      </w:r>
      <w:r w:rsidRPr="00676B8A">
        <w:rPr>
          <w:rFonts w:ascii="DecimaWE Rg" w:hAnsi="DecimaWE Rg"/>
        </w:rPr>
        <w:t>ne richied</w:t>
      </w:r>
      <w:r w:rsidR="002B7D77" w:rsidRPr="00676B8A">
        <w:rPr>
          <w:rFonts w:ascii="DecimaWE Rg" w:hAnsi="DecimaWE Rg"/>
        </w:rPr>
        <w:t>ono</w:t>
      </w:r>
      <w:r w:rsidRPr="000C1161">
        <w:rPr>
          <w:rFonts w:ascii="DecimaWE Rg" w:hAnsi="DecimaWE Rg"/>
        </w:rPr>
        <w:t xml:space="preserve"> l'integrazione in sede di istruttoria, dando, a tal fine, il termine di 10 giorni dalla ricezione della richiesta</w:t>
      </w:r>
      <w:r w:rsidR="006139A7">
        <w:rPr>
          <w:rFonts w:ascii="DecimaWE Rg" w:hAnsi="DecimaWE Rg"/>
        </w:rPr>
        <w:t xml:space="preserve"> di integrazione</w:t>
      </w:r>
      <w:r w:rsidRPr="000C1161">
        <w:rPr>
          <w:rFonts w:ascii="DecimaWE Rg" w:hAnsi="DecimaWE Rg"/>
        </w:rPr>
        <w:t xml:space="preserve">, decorso inutilmente il quale, la domanda è dichiarata inammissibile e deve essere data </w:t>
      </w:r>
      <w:r w:rsidRPr="002B7D77">
        <w:rPr>
          <w:rFonts w:ascii="DecimaWE Rg" w:hAnsi="DecimaWE Rg"/>
        </w:rPr>
        <w:t>comunicazione da parte dell’Amministrazione comunale, tramite PEC al soggetto interessato all’indirizzo da questi indicato nella domanda.</w:t>
      </w:r>
    </w:p>
    <w:p w:rsidR="00264EF3" w:rsidRPr="000C1161" w:rsidRDefault="00264EF3" w:rsidP="00667F57">
      <w:pPr>
        <w:pStyle w:val="Paragrafoelenco"/>
        <w:numPr>
          <w:ilvl w:val="0"/>
          <w:numId w:val="2"/>
        </w:numPr>
        <w:jc w:val="both"/>
        <w:rPr>
          <w:rFonts w:ascii="DecimaWE Rg" w:hAnsi="DecimaWE Rg"/>
        </w:rPr>
      </w:pPr>
      <w:r w:rsidRPr="000C1161">
        <w:rPr>
          <w:rFonts w:ascii="DecimaWE Rg" w:hAnsi="DecimaWE Rg"/>
        </w:rPr>
        <w:t xml:space="preserve">L’Organismo Istruttore individuato ai sensi del DCR/51/SR12/2022, unitamente alle Amministrazioni comunali in qualità di Soggetti Attuatori, con le modalità che ritengono più opportune </w:t>
      </w:r>
      <w:r w:rsidR="00A54DE1" w:rsidRPr="000C1161">
        <w:rPr>
          <w:rFonts w:ascii="DecimaWE Rg" w:hAnsi="DecimaWE Rg"/>
        </w:rPr>
        <w:t>garantiscono idonea pubblicità in ordine al termine di presentazione delle domande di contributo</w:t>
      </w:r>
      <w:r w:rsidR="00667F57">
        <w:rPr>
          <w:rFonts w:ascii="DecimaWE Rg" w:hAnsi="DecimaWE Rg"/>
        </w:rPr>
        <w:t xml:space="preserve"> </w:t>
      </w:r>
      <w:r w:rsidR="00667F57" w:rsidRPr="00667F57">
        <w:rPr>
          <w:rFonts w:ascii="DecimaWE Rg" w:hAnsi="DecimaWE Rg"/>
        </w:rPr>
        <w:t>e alle modalità di accesso al medesimo</w:t>
      </w:r>
      <w:r w:rsidR="00667F57">
        <w:rPr>
          <w:rFonts w:ascii="DecimaWE Rg" w:hAnsi="DecimaWE Rg"/>
        </w:rPr>
        <w:t>.</w:t>
      </w:r>
    </w:p>
    <w:p w:rsidR="006C2EB9" w:rsidRPr="000C1161" w:rsidRDefault="006C2EB9" w:rsidP="006C2EB9">
      <w:pPr>
        <w:jc w:val="both"/>
        <w:rPr>
          <w:rFonts w:ascii="DecimaWE Rg" w:hAnsi="DecimaWE Rg"/>
        </w:rPr>
      </w:pPr>
    </w:p>
    <w:p w:rsidR="006C2EB9" w:rsidRPr="000C1161" w:rsidRDefault="006C2EB9" w:rsidP="006C2EB9">
      <w:pPr>
        <w:jc w:val="both"/>
        <w:rPr>
          <w:rFonts w:ascii="DecimaWE Rg" w:hAnsi="DecimaWE Rg"/>
          <w:b/>
        </w:rPr>
      </w:pPr>
      <w:r w:rsidRPr="000C1161">
        <w:rPr>
          <w:rFonts w:ascii="DecimaWE Rg" w:hAnsi="DecimaWE Rg"/>
          <w:b/>
        </w:rPr>
        <w:t xml:space="preserve">Articolo </w:t>
      </w:r>
      <w:r w:rsidR="00734355">
        <w:rPr>
          <w:rFonts w:ascii="DecimaWE Rg" w:hAnsi="DecimaWE Rg"/>
          <w:b/>
        </w:rPr>
        <w:t>4</w:t>
      </w:r>
      <w:r w:rsidRPr="000C1161">
        <w:rPr>
          <w:rFonts w:ascii="DecimaWE Rg" w:hAnsi="DecimaWE Rg"/>
          <w:b/>
        </w:rPr>
        <w:t xml:space="preserve"> – Istruttoria delle domande di contributo.</w:t>
      </w:r>
    </w:p>
    <w:p w:rsidR="006C2EB9" w:rsidRPr="00CC23D7" w:rsidRDefault="006C2EB9" w:rsidP="00CC23D7">
      <w:pPr>
        <w:pStyle w:val="Paragrafoelenco"/>
        <w:numPr>
          <w:ilvl w:val="0"/>
          <w:numId w:val="3"/>
        </w:numPr>
        <w:jc w:val="both"/>
        <w:rPr>
          <w:rFonts w:ascii="DecimaWE Rg" w:hAnsi="DecimaWE Rg"/>
        </w:rPr>
      </w:pPr>
      <w:r w:rsidRPr="00CC23D7">
        <w:rPr>
          <w:rFonts w:ascii="DecimaWE Rg" w:hAnsi="DecimaWE Rg"/>
        </w:rPr>
        <w:t xml:space="preserve">I Comuni individuati Soggetti Attuatori con DCR/51/SR12/2022, provvedono, per conto dell’Organismo Istruttore nominato ai sensi </w:t>
      </w:r>
      <w:r w:rsidR="00CC23D7">
        <w:rPr>
          <w:rFonts w:ascii="DecimaWE Rg" w:hAnsi="DecimaWE Rg"/>
        </w:rPr>
        <w:t>dell’</w:t>
      </w:r>
      <w:r w:rsidRPr="00CC23D7">
        <w:rPr>
          <w:rFonts w:ascii="DecimaWE Rg" w:hAnsi="DecimaWE Rg"/>
        </w:rPr>
        <w:t xml:space="preserve">Allegato C all’OCDPC n. 932/2022 e individuato nella Protezione civile regionale, all’istruttoria delle istanze di contributo presentate ai sensi dell’articolo </w:t>
      </w:r>
      <w:r w:rsidR="005E598D" w:rsidRPr="00CC23D7">
        <w:rPr>
          <w:rFonts w:ascii="DecimaWE Rg" w:hAnsi="DecimaWE Rg"/>
        </w:rPr>
        <w:t>3</w:t>
      </w:r>
      <w:r w:rsidRPr="00CC23D7">
        <w:rPr>
          <w:rFonts w:ascii="DecimaWE Rg" w:hAnsi="DecimaWE Rg"/>
        </w:rPr>
        <w:t xml:space="preserve"> in conformità a quanto disposto dall’Allegato C all’OCDPC 932/2022.</w:t>
      </w:r>
    </w:p>
    <w:p w:rsidR="006C2EB9" w:rsidRPr="00CE7332" w:rsidRDefault="006C2EB9">
      <w:pPr>
        <w:pStyle w:val="Paragrafoelenco"/>
        <w:numPr>
          <w:ilvl w:val="0"/>
          <w:numId w:val="3"/>
        </w:numPr>
        <w:jc w:val="both"/>
        <w:rPr>
          <w:rFonts w:ascii="DecimaWE Rg" w:hAnsi="DecimaWE Rg"/>
        </w:rPr>
      </w:pPr>
      <w:r w:rsidRPr="000C1161">
        <w:rPr>
          <w:rFonts w:ascii="DecimaWE Rg" w:hAnsi="DecimaWE Rg"/>
        </w:rPr>
        <w:t>Le amministrazioni comunali di cui al comma 1 determinano, in relazione alle istanze di contributo di cui all’articolo 1, i danni effettivamente ammissibili a contributo e i contributi massimi concedibili mediante l’applicazione dei limiti percentuali, dei parametri e dei massimali stabili</w:t>
      </w:r>
      <w:r w:rsidR="00B8251D">
        <w:rPr>
          <w:rFonts w:ascii="DecimaWE Rg" w:hAnsi="DecimaWE Rg"/>
        </w:rPr>
        <w:t>ti</w:t>
      </w:r>
      <w:r w:rsidRPr="000C1161">
        <w:rPr>
          <w:rFonts w:ascii="DecimaWE Rg" w:hAnsi="DecimaWE Rg"/>
        </w:rPr>
        <w:t xml:space="preserve"> dalle delibere del 28 luglio 2016 e del 6 settembre 2018</w:t>
      </w:r>
      <w:r w:rsidR="00600928">
        <w:rPr>
          <w:rFonts w:ascii="DecimaWE Rg" w:hAnsi="DecimaWE Rg"/>
        </w:rPr>
        <w:t xml:space="preserve"> (</w:t>
      </w:r>
      <w:r w:rsidR="00B8251D">
        <w:rPr>
          <w:rFonts w:ascii="DecimaWE Rg" w:hAnsi="DecimaWE Rg"/>
        </w:rPr>
        <w:t xml:space="preserve">riportati al </w:t>
      </w:r>
      <w:r w:rsidR="00600928">
        <w:rPr>
          <w:rFonts w:ascii="DecimaWE Rg" w:hAnsi="DecimaWE Rg"/>
        </w:rPr>
        <w:t>par.3. dell’</w:t>
      </w:r>
      <w:r w:rsidR="00B8251D" w:rsidRPr="000C1161">
        <w:rPr>
          <w:rFonts w:ascii="DecimaWE Rg" w:hAnsi="DecimaWE Rg"/>
        </w:rPr>
        <w:t>Allegato C all’OCDPC n. 932/2022</w:t>
      </w:r>
      <w:r w:rsidR="00600928">
        <w:rPr>
          <w:rFonts w:ascii="DecimaWE Rg" w:hAnsi="DecimaWE Rg"/>
        </w:rPr>
        <w:t>)</w:t>
      </w:r>
      <w:r w:rsidR="00E456FF">
        <w:rPr>
          <w:rFonts w:ascii="DecimaWE Rg" w:hAnsi="DecimaWE Rg"/>
        </w:rPr>
        <w:t xml:space="preserve"> </w:t>
      </w:r>
      <w:r w:rsidR="00E456FF" w:rsidRPr="00E456FF">
        <w:rPr>
          <w:rFonts w:ascii="DecimaWE Rg" w:hAnsi="DecimaWE Rg"/>
        </w:rPr>
        <w:t>nonché dei criteri fissati all’Allegato C all’OCDPC 932/2022.</w:t>
      </w:r>
    </w:p>
    <w:p w:rsidR="006C2EB9" w:rsidRPr="00CE7332" w:rsidRDefault="006C2EB9">
      <w:pPr>
        <w:pStyle w:val="Paragrafoelenco"/>
        <w:numPr>
          <w:ilvl w:val="0"/>
          <w:numId w:val="3"/>
        </w:numPr>
        <w:jc w:val="both"/>
        <w:rPr>
          <w:rFonts w:ascii="DecimaWE Rg" w:hAnsi="DecimaWE Rg"/>
        </w:rPr>
      </w:pPr>
      <w:r w:rsidRPr="000C1161">
        <w:rPr>
          <w:rFonts w:ascii="DecimaWE Rg" w:hAnsi="DecimaWE Rg"/>
        </w:rPr>
        <w:t>Le amministrazioni comunali di cui al comma 1 verificano</w:t>
      </w:r>
      <w:r w:rsidR="00133288" w:rsidRPr="000C1161">
        <w:rPr>
          <w:rFonts w:ascii="DecimaWE Rg" w:hAnsi="DecimaWE Rg"/>
        </w:rPr>
        <w:t>, tra l’altro,</w:t>
      </w:r>
      <w:r w:rsidRPr="000C1161">
        <w:rPr>
          <w:rFonts w:ascii="DecimaWE Rg" w:hAnsi="DecimaWE Rg"/>
        </w:rPr>
        <w:t xml:space="preserve"> che i danni ammissibili a contributo non siano stati già oggetto di contributo in sede di immediato sostegno alla popolazione, ai sensi dell’articolo 25, comma 2, lettera c) del decreto legislativo n. 1/2018</w:t>
      </w:r>
      <w:r w:rsidR="00133288" w:rsidRPr="000C1161">
        <w:rPr>
          <w:rFonts w:ascii="DecimaWE Rg" w:hAnsi="DecimaWE Rg"/>
        </w:rPr>
        <w:t>.</w:t>
      </w:r>
      <w:r w:rsidR="00667F57">
        <w:rPr>
          <w:rFonts w:ascii="DecimaWE Rg" w:hAnsi="DecimaWE Rg"/>
        </w:rPr>
        <w:t xml:space="preserve"> </w:t>
      </w:r>
      <w:r w:rsidR="00667F57" w:rsidRPr="00667F57">
        <w:rPr>
          <w:rFonts w:ascii="DecimaWE Rg" w:hAnsi="DecimaWE Rg"/>
        </w:rPr>
        <w:t>Quest’ultimo contributo qualora percepito/maturato è da intendersi quale anticipazione rispetto al contributo concesso ai sensi delle presenti Modalità tecniche.</w:t>
      </w:r>
    </w:p>
    <w:p w:rsidR="00133288" w:rsidRPr="000C1161" w:rsidRDefault="00133288" w:rsidP="006C2EB9">
      <w:pPr>
        <w:pStyle w:val="Paragrafoelenco"/>
        <w:numPr>
          <w:ilvl w:val="0"/>
          <w:numId w:val="3"/>
        </w:numPr>
        <w:jc w:val="both"/>
        <w:rPr>
          <w:rFonts w:ascii="DecimaWE Rg" w:hAnsi="DecimaWE Rg"/>
        </w:rPr>
      </w:pPr>
      <w:r w:rsidRPr="000C1161">
        <w:rPr>
          <w:rFonts w:ascii="DecimaWE Rg" w:hAnsi="DecimaWE Rg"/>
        </w:rPr>
        <w:t xml:space="preserve">L’attività istruttoria è conclusa dalle Amministrazioni comunali </w:t>
      </w:r>
      <w:r w:rsidRPr="00CE7332">
        <w:rPr>
          <w:rFonts w:ascii="DecimaWE Rg" w:hAnsi="DecimaWE Rg"/>
          <w:b/>
        </w:rPr>
        <w:t>entro 45 giorni</w:t>
      </w:r>
      <w:r w:rsidRPr="000C1161">
        <w:rPr>
          <w:rFonts w:ascii="DecimaWE Rg" w:hAnsi="DecimaWE Rg"/>
        </w:rPr>
        <w:t xml:space="preserve"> decorrenti dalla data del termine ultimo di presentazione delle domande di cui all’articolo 1, comma 3.</w:t>
      </w:r>
    </w:p>
    <w:p w:rsidR="00A60942" w:rsidRDefault="00A60942" w:rsidP="00A60942">
      <w:pPr>
        <w:pStyle w:val="Paragrafoelenco"/>
        <w:numPr>
          <w:ilvl w:val="0"/>
          <w:numId w:val="3"/>
        </w:numPr>
        <w:jc w:val="both"/>
        <w:rPr>
          <w:rFonts w:ascii="DecimaWE Rg" w:hAnsi="DecimaWE Rg"/>
        </w:rPr>
      </w:pPr>
      <w:r w:rsidRPr="000C1161">
        <w:rPr>
          <w:rFonts w:ascii="DecimaWE Rg" w:hAnsi="DecimaWE Rg"/>
        </w:rPr>
        <w:t>Per le strutture distrutte o sgomberate e da delocalizzare di cui ai punti 2.1.b) e 2.1.c) dell’Allegato C all’OCDPC 932/2022, il Comune, in sede di istruttoria, produce una relazione tecnica per la verifica di quanto attestato dal perito in base alle conoscenze in suo possesso o per il tramite delle Amministrazioni competenti in materia di rischio idrogeologico ed idraulico. Qualora il Comune sia impossibilitato a produrre tale relazione tecnica, l’attestazione del perito è resa con perizia giurata.</w:t>
      </w:r>
    </w:p>
    <w:p w:rsidR="00D07060" w:rsidRDefault="00D07060" w:rsidP="00A60942">
      <w:pPr>
        <w:pStyle w:val="Paragrafoelenco"/>
        <w:numPr>
          <w:ilvl w:val="0"/>
          <w:numId w:val="3"/>
        </w:numPr>
        <w:jc w:val="both"/>
        <w:rPr>
          <w:rFonts w:ascii="DecimaWE Rg" w:hAnsi="DecimaWE Rg"/>
        </w:rPr>
      </w:pPr>
      <w:r>
        <w:rPr>
          <w:rFonts w:ascii="DecimaWE Rg" w:hAnsi="DecimaWE Rg"/>
        </w:rPr>
        <w:t xml:space="preserve">Il limite massimo complessivo riconosciuto a ciascuna impresa richiedente è pari a Euro 450.000,00. </w:t>
      </w:r>
    </w:p>
    <w:p w:rsidR="00D07060" w:rsidRPr="000C1161" w:rsidRDefault="00D07060" w:rsidP="00D07060">
      <w:pPr>
        <w:pStyle w:val="Paragrafoelenco"/>
        <w:numPr>
          <w:ilvl w:val="0"/>
          <w:numId w:val="3"/>
        </w:numPr>
        <w:jc w:val="both"/>
        <w:rPr>
          <w:rFonts w:ascii="DecimaWE Rg" w:hAnsi="DecimaWE Rg"/>
        </w:rPr>
      </w:pPr>
      <w:r w:rsidRPr="00D07060">
        <w:rPr>
          <w:rFonts w:ascii="DecimaWE Rg" w:hAnsi="DecimaWE Rg"/>
        </w:rPr>
        <w:t>In presenza di un’attività economica e/o produttiva avente più sedi danneggiate, il massimale è da riferirsi al soggetto beneficiario e non alla singola sede che ha subito i danni. Qualora le spese, distribuite su più sedi e validate come ammissibili dal soggetto attuatore dell’istruttoria, producano un contributo potenziale eccedente il predetto massimale, sarà onere dell’organismo istruttore determinare il contributo massimo concedibile all’attività economica e/o produttiva, riducendo proporzionalmente i contributi potenzialmente maturati sulle differenti sedi fino a concorrenza del massimale di euro 450.000,00.</w:t>
      </w:r>
    </w:p>
    <w:p w:rsidR="00133288" w:rsidRPr="000C1161" w:rsidRDefault="00133288" w:rsidP="006C2EB9">
      <w:pPr>
        <w:pStyle w:val="Paragrafoelenco"/>
        <w:numPr>
          <w:ilvl w:val="0"/>
          <w:numId w:val="3"/>
        </w:numPr>
        <w:jc w:val="both"/>
        <w:rPr>
          <w:rFonts w:ascii="DecimaWE Rg" w:hAnsi="DecimaWE Rg"/>
        </w:rPr>
      </w:pPr>
      <w:r w:rsidRPr="000C1161">
        <w:rPr>
          <w:rFonts w:ascii="DecimaWE Rg" w:hAnsi="DecimaWE Rg"/>
        </w:rPr>
        <w:t xml:space="preserve">Conclusa l’attività istruttoria di cui al comma 1, le Amministrazioni comunali provvedono a trasmettere al Soggetto </w:t>
      </w:r>
      <w:r w:rsidR="006139A7">
        <w:rPr>
          <w:rFonts w:ascii="DecimaWE Rg" w:hAnsi="DecimaWE Rg"/>
        </w:rPr>
        <w:t>Responsabile</w:t>
      </w:r>
      <w:r w:rsidRPr="000C1161">
        <w:rPr>
          <w:rFonts w:ascii="DecimaWE Rg" w:hAnsi="DecimaWE Rg"/>
        </w:rPr>
        <w:t xml:space="preserve">, all’indirizzo PEC </w:t>
      </w:r>
      <w:hyperlink r:id="rId7" w:history="1">
        <w:r w:rsidRPr="000C1161">
          <w:rPr>
            <w:rStyle w:val="Collegamentoipertestuale"/>
            <w:rFonts w:ascii="DecimaWE Rg" w:hAnsi="DecimaWE Rg"/>
          </w:rPr>
          <w:t>emergenza.novembre2019@certregione.fvg.it</w:t>
        </w:r>
      </w:hyperlink>
      <w:r w:rsidRPr="000C1161">
        <w:rPr>
          <w:rFonts w:ascii="DecimaWE Rg" w:hAnsi="DecimaWE Rg"/>
        </w:rPr>
        <w:t xml:space="preserve">, gli esiti della stessa attraverso la </w:t>
      </w:r>
      <w:r w:rsidRPr="00676B8A">
        <w:rPr>
          <w:rFonts w:ascii="DecimaWE Rg" w:hAnsi="DecimaWE Rg"/>
        </w:rPr>
        <w:t>compilazione del modulo, formato file Excel, loro</w:t>
      </w:r>
      <w:r w:rsidRPr="000C1161">
        <w:rPr>
          <w:rFonts w:ascii="DecimaWE Rg" w:hAnsi="DecimaWE Rg"/>
        </w:rPr>
        <w:t xml:space="preserve"> trasmesso contestualmente all’invio del Decreto di approvazione delle presenti modalità tecniche specifiche per la gesti</w:t>
      </w:r>
      <w:r w:rsidR="004C3FDD">
        <w:rPr>
          <w:rFonts w:ascii="DecimaWE Rg" w:hAnsi="DecimaWE Rg"/>
        </w:rPr>
        <w:t>one delle domande di contributo, garantendo evidenza, per ciascuna domande di contributo pervenuta ai sensi dell’articolo 1, del rispetto dei termini di presentazione dell’istanza da parte dell’impresa richiedente</w:t>
      </w:r>
      <w:r w:rsidR="00432177">
        <w:rPr>
          <w:rFonts w:ascii="DecimaWE Rg" w:hAnsi="DecimaWE Rg"/>
        </w:rPr>
        <w:t>.</w:t>
      </w:r>
    </w:p>
    <w:p w:rsidR="0019274C" w:rsidRPr="000C1161" w:rsidRDefault="0019274C" w:rsidP="006C2EB9">
      <w:pPr>
        <w:pStyle w:val="Paragrafoelenco"/>
        <w:numPr>
          <w:ilvl w:val="0"/>
          <w:numId w:val="3"/>
        </w:numPr>
        <w:jc w:val="both"/>
        <w:rPr>
          <w:rFonts w:ascii="DecimaWE Rg" w:hAnsi="DecimaWE Rg"/>
        </w:rPr>
      </w:pPr>
      <w:r w:rsidRPr="000C1161">
        <w:rPr>
          <w:rFonts w:ascii="DecimaWE Rg" w:hAnsi="DecimaWE Rg"/>
        </w:rPr>
        <w:t xml:space="preserve">Il Soggetto Responsabile competente trasmette al Dipartimento della Protezione civile la tabella riepilogativa dei contributi massimi concedibili in riferimento alle domande accolte, e ritenute ammissibili a conclusione dell’attività istruttoria svolta dai Comuni individuati Soggetti attuatori sulla </w:t>
      </w:r>
      <w:r w:rsidRPr="00BE24E2">
        <w:rPr>
          <w:rFonts w:ascii="DecimaWE Rg" w:hAnsi="DecimaWE Rg"/>
        </w:rPr>
        <w:t>base del</w:t>
      </w:r>
      <w:r w:rsidR="00A60942" w:rsidRPr="000C1161">
        <w:rPr>
          <w:rFonts w:ascii="DecimaWE Rg" w:hAnsi="DecimaWE Rg"/>
        </w:rPr>
        <w:t xml:space="preserve"> modello unitario SRC1/SRC2.</w:t>
      </w:r>
    </w:p>
    <w:p w:rsidR="00A60942" w:rsidRPr="000C1161" w:rsidRDefault="00A60942" w:rsidP="00A60942">
      <w:pPr>
        <w:jc w:val="both"/>
        <w:rPr>
          <w:rFonts w:ascii="DecimaWE Rg" w:hAnsi="DecimaWE Rg"/>
        </w:rPr>
      </w:pPr>
    </w:p>
    <w:p w:rsidR="00A60942" w:rsidRPr="000C1161" w:rsidRDefault="00A60942" w:rsidP="00A60942">
      <w:pPr>
        <w:jc w:val="both"/>
        <w:rPr>
          <w:rFonts w:ascii="DecimaWE Rg" w:hAnsi="DecimaWE Rg"/>
          <w:b/>
        </w:rPr>
      </w:pPr>
      <w:r w:rsidRPr="000C1161">
        <w:rPr>
          <w:rFonts w:ascii="DecimaWE Rg" w:hAnsi="DecimaWE Rg"/>
          <w:b/>
        </w:rPr>
        <w:t xml:space="preserve">Articolo </w:t>
      </w:r>
      <w:r w:rsidR="00AD2E0A">
        <w:rPr>
          <w:rFonts w:ascii="DecimaWE Rg" w:hAnsi="DecimaWE Rg"/>
          <w:b/>
        </w:rPr>
        <w:t>5</w:t>
      </w:r>
      <w:r w:rsidRPr="000C1161">
        <w:rPr>
          <w:rFonts w:ascii="DecimaWE Rg" w:hAnsi="DecimaWE Rg"/>
          <w:b/>
        </w:rPr>
        <w:t xml:space="preserve"> – Controlli</w:t>
      </w:r>
    </w:p>
    <w:p w:rsidR="00A60942" w:rsidRPr="000C1161" w:rsidRDefault="00A60942" w:rsidP="00A60942">
      <w:pPr>
        <w:pStyle w:val="Paragrafoelenco"/>
        <w:numPr>
          <w:ilvl w:val="0"/>
          <w:numId w:val="4"/>
        </w:numPr>
        <w:jc w:val="both"/>
        <w:rPr>
          <w:rFonts w:ascii="DecimaWE Rg" w:hAnsi="DecimaWE Rg"/>
        </w:rPr>
      </w:pPr>
      <w:r w:rsidRPr="000C1161">
        <w:rPr>
          <w:rFonts w:ascii="DecimaWE Rg" w:hAnsi="DecimaWE Rg"/>
        </w:rPr>
        <w:t>Le Amministrazioni comunali individuate Soggetti Attuatori ai sensi del DCR/51/SR12/2022 procedono al controllo a campione, nella misura non inferiore al 20%</w:t>
      </w:r>
      <w:r w:rsidRPr="000C1161">
        <w:rPr>
          <w:rFonts w:ascii="DecimaWE Rg" w:hAnsi="DecimaWE Rg"/>
          <w:b/>
        </w:rPr>
        <w:t xml:space="preserve"> </w:t>
      </w:r>
      <w:r w:rsidRPr="000C1161">
        <w:rPr>
          <w:rFonts w:ascii="DecimaWE Rg" w:hAnsi="DecimaWE Rg"/>
        </w:rPr>
        <w:t>delle domande ammissibili a contributo, per verificare la veridicità delle dichiarazioni sostitutive di certificazione e atto notorio rese dagli interessati.</w:t>
      </w:r>
    </w:p>
    <w:p w:rsidR="00A60942" w:rsidRDefault="00A60942" w:rsidP="00A60942">
      <w:pPr>
        <w:pStyle w:val="Paragrafoelenco"/>
        <w:numPr>
          <w:ilvl w:val="0"/>
          <w:numId w:val="4"/>
        </w:numPr>
        <w:jc w:val="both"/>
        <w:rPr>
          <w:rFonts w:ascii="DecimaWE Rg" w:hAnsi="DecimaWE Rg"/>
        </w:rPr>
      </w:pPr>
      <w:r w:rsidRPr="000C1161">
        <w:rPr>
          <w:rFonts w:ascii="DecimaWE Rg" w:hAnsi="DecimaWE Rg"/>
        </w:rPr>
        <w:t xml:space="preserve">A fronte di un elevato numero di domande, nel caso in cui l’effettuazione dei controlli di cui al comma 1 possa pregiudicare il rispetto della tempistica di istruttoria stabilita all’articolo 2, comma 4, il Comune in qualità di Soggetto Attuatore può stabilire, con determina del responsabile del procedimento, il rinvio dell’effettuazione dei predetti controlli entro il termine di 90 giorni dalla scadenza del termine per la presentazione delle domande. </w:t>
      </w:r>
    </w:p>
    <w:p w:rsidR="001C5DEA" w:rsidRDefault="001C5DEA" w:rsidP="001C5DEA">
      <w:pPr>
        <w:jc w:val="both"/>
        <w:rPr>
          <w:rFonts w:ascii="DecimaWE Rg" w:hAnsi="DecimaWE Rg"/>
        </w:rPr>
      </w:pPr>
    </w:p>
    <w:p w:rsidR="001C5DEA" w:rsidRPr="001C5DEA" w:rsidRDefault="001C5DEA" w:rsidP="001C5DEA">
      <w:pPr>
        <w:jc w:val="both"/>
        <w:rPr>
          <w:rFonts w:ascii="DecimaWE Rg" w:hAnsi="DecimaWE Rg"/>
          <w:b/>
        </w:rPr>
      </w:pPr>
      <w:r w:rsidRPr="001C5DEA">
        <w:rPr>
          <w:rFonts w:ascii="DecimaWE Rg" w:hAnsi="DecimaWE Rg"/>
          <w:b/>
        </w:rPr>
        <w:t xml:space="preserve">Articolo </w:t>
      </w:r>
      <w:r w:rsidR="00AD2E0A">
        <w:rPr>
          <w:rFonts w:ascii="DecimaWE Rg" w:hAnsi="DecimaWE Rg"/>
          <w:b/>
        </w:rPr>
        <w:t>6</w:t>
      </w:r>
      <w:r w:rsidRPr="001C5DEA">
        <w:rPr>
          <w:rFonts w:ascii="DecimaWE Rg" w:hAnsi="DecimaWE Rg"/>
          <w:b/>
        </w:rPr>
        <w:t xml:space="preserve"> – Misure di aiuto.</w:t>
      </w:r>
    </w:p>
    <w:p w:rsidR="001C5DEA" w:rsidRDefault="001C5DEA" w:rsidP="001C5DEA">
      <w:pPr>
        <w:pStyle w:val="Paragrafoelenco"/>
        <w:numPr>
          <w:ilvl w:val="0"/>
          <w:numId w:val="6"/>
        </w:numPr>
        <w:jc w:val="both"/>
        <w:rPr>
          <w:rFonts w:ascii="DecimaWE Rg" w:hAnsi="DecimaWE Rg"/>
        </w:rPr>
      </w:pPr>
      <w:r>
        <w:rPr>
          <w:rFonts w:ascii="DecimaWE Rg" w:hAnsi="DecimaWE Rg"/>
        </w:rPr>
        <w:t>Le procedure contributive sono adottate nel rispetto della disciplina in tema di aiuti di stato.</w:t>
      </w:r>
    </w:p>
    <w:p w:rsidR="00A60942" w:rsidRPr="00BE24E2" w:rsidRDefault="001C5DEA" w:rsidP="001C5DEA">
      <w:pPr>
        <w:pStyle w:val="Paragrafoelenco"/>
        <w:numPr>
          <w:ilvl w:val="0"/>
          <w:numId w:val="6"/>
        </w:numPr>
        <w:jc w:val="both"/>
        <w:rPr>
          <w:rFonts w:ascii="DecimaWE Rg" w:hAnsi="DecimaWE Rg"/>
        </w:rPr>
      </w:pPr>
      <w:r w:rsidRPr="00BE24E2">
        <w:rPr>
          <w:rFonts w:ascii="DecimaWE Rg" w:hAnsi="DecimaWE Rg"/>
          <w:bCs/>
        </w:rPr>
        <w:t xml:space="preserve">Alle misure di aiuto previste nel presente atto si applica il Regolamento (UE) n. 651/2014 della Commissione del 17 giugno 2014 che dichiara alcune categorie di aiuti </w:t>
      </w:r>
      <w:r w:rsidR="00726E81">
        <w:rPr>
          <w:rFonts w:ascii="DecimaWE Rg" w:hAnsi="DecimaWE Rg"/>
          <w:bCs/>
        </w:rPr>
        <w:t xml:space="preserve">(articolo 50) </w:t>
      </w:r>
      <w:r w:rsidRPr="00BE24E2">
        <w:rPr>
          <w:rFonts w:ascii="DecimaWE Rg" w:hAnsi="DecimaWE Rg"/>
          <w:bCs/>
        </w:rPr>
        <w:t xml:space="preserve">compatibili con il mercato interno in applicazione degli articoli 107 e 108 del Trattato, mentre per gli eventi calamitosi non contemplati nel predetto articolo 50  si applica il  Regolamento (UE) n. 1407/2013 della Commissione del 18 dicembre 2013 relativo all’applicazione degli articoli 107 e 108 del Trattato sul funzionamento dell’Unione europea agli aiuti </w:t>
      </w:r>
      <w:r w:rsidRPr="00BE24E2">
        <w:rPr>
          <w:rFonts w:ascii="DecimaWE Rg" w:hAnsi="DecimaWE Rg"/>
          <w:bCs/>
          <w:i/>
        </w:rPr>
        <w:t xml:space="preserve">de </w:t>
      </w:r>
      <w:proofErr w:type="spellStart"/>
      <w:r w:rsidRPr="00BE24E2">
        <w:rPr>
          <w:rFonts w:ascii="DecimaWE Rg" w:hAnsi="DecimaWE Rg"/>
          <w:bCs/>
          <w:i/>
        </w:rPr>
        <w:t>minimis</w:t>
      </w:r>
      <w:proofErr w:type="spellEnd"/>
      <w:r w:rsidR="00C800B7" w:rsidRPr="00BE24E2">
        <w:rPr>
          <w:rFonts w:ascii="DecimaWE Rg" w:hAnsi="DecimaWE Rg"/>
          <w:bCs/>
          <w:i/>
        </w:rPr>
        <w:t>.</w:t>
      </w:r>
    </w:p>
    <w:p w:rsidR="002231D5" w:rsidRPr="00BE24E2" w:rsidRDefault="001C5DEA" w:rsidP="002231D5">
      <w:pPr>
        <w:pStyle w:val="Paragrafoelenco"/>
        <w:numPr>
          <w:ilvl w:val="0"/>
          <w:numId w:val="6"/>
        </w:numPr>
        <w:jc w:val="both"/>
        <w:rPr>
          <w:rFonts w:ascii="DecimaWE Rg" w:hAnsi="DecimaWE Rg"/>
          <w:bCs/>
        </w:rPr>
      </w:pPr>
      <w:r w:rsidRPr="00BE24E2">
        <w:rPr>
          <w:rFonts w:ascii="DecimaWE Rg" w:hAnsi="DecimaWE Rg"/>
          <w:bCs/>
        </w:rPr>
        <w:t xml:space="preserve">Per le imprese operanti nel settore </w:t>
      </w:r>
      <w:r w:rsidR="000309BB" w:rsidRPr="00BE24E2">
        <w:rPr>
          <w:rFonts w:ascii="DecimaWE Rg" w:hAnsi="DecimaWE Rg"/>
          <w:bCs/>
        </w:rPr>
        <w:t>agricolo, in particolare nella produzione agricola primaria, nella trasformazione di prodotti agricoli e nella com</w:t>
      </w:r>
      <w:r w:rsidR="000309BB" w:rsidRPr="00BE24E2">
        <w:rPr>
          <w:rFonts w:ascii="DecimaWE Rg" w:hAnsi="DecimaWE Rg"/>
          <w:bCs/>
        </w:rPr>
        <w:softHyphen/>
        <w:t xml:space="preserve">mercializzazione di prodotti agricoli, si applica </w:t>
      </w:r>
      <w:r w:rsidR="00F836EF" w:rsidRPr="00CE7332">
        <w:rPr>
          <w:rFonts w:ascii="DecimaWE Rg" w:hAnsi="DecimaWE Rg"/>
          <w:bCs/>
        </w:rPr>
        <w:t xml:space="preserve">il </w:t>
      </w:r>
      <w:r w:rsidR="000309BB" w:rsidRPr="00BE24E2">
        <w:rPr>
          <w:rFonts w:ascii="DecimaWE Rg" w:hAnsi="DecimaWE Rg"/>
          <w:bCs/>
        </w:rPr>
        <w:t xml:space="preserve">Regolamento (UE) n. 702/2014 della Commissione del </w:t>
      </w:r>
      <w:r w:rsidR="00875693" w:rsidRPr="00CE7332">
        <w:rPr>
          <w:rFonts w:ascii="DecimaWE Rg" w:hAnsi="DecimaWE Rg"/>
          <w:bCs/>
        </w:rPr>
        <w:t>25</w:t>
      </w:r>
      <w:r w:rsidR="00875693" w:rsidRPr="00BE24E2">
        <w:rPr>
          <w:rFonts w:ascii="DecimaWE Rg" w:hAnsi="DecimaWE Rg"/>
          <w:bCs/>
        </w:rPr>
        <w:t xml:space="preserve"> </w:t>
      </w:r>
      <w:r w:rsidR="000309BB" w:rsidRPr="00BE24E2">
        <w:rPr>
          <w:rFonts w:ascii="DecimaWE Rg" w:hAnsi="DecimaWE Rg"/>
          <w:bCs/>
        </w:rPr>
        <w:t xml:space="preserve">giugno 2014 che dichiara alcune categorie di aiuti </w:t>
      </w:r>
      <w:r w:rsidR="00875693" w:rsidRPr="00CE7332">
        <w:rPr>
          <w:rFonts w:ascii="DecimaWE Rg" w:hAnsi="DecimaWE Rg"/>
          <w:bCs/>
        </w:rPr>
        <w:t xml:space="preserve">(art.30) </w:t>
      </w:r>
      <w:r w:rsidR="000309BB" w:rsidRPr="00BE24E2">
        <w:rPr>
          <w:rFonts w:ascii="DecimaWE Rg" w:hAnsi="DecimaWE Rg"/>
          <w:bCs/>
        </w:rPr>
        <w:t>compatibili con il mercato interno in applicazione degli articoli 107 e 108 del Trattato contemplati</w:t>
      </w:r>
      <w:r w:rsidR="00875693" w:rsidRPr="00CE7332">
        <w:rPr>
          <w:rFonts w:ascii="DecimaWE Rg" w:hAnsi="DecimaWE Rg"/>
          <w:bCs/>
        </w:rPr>
        <w:t xml:space="preserve">, </w:t>
      </w:r>
      <w:r w:rsidR="002231D5" w:rsidRPr="00BE24E2">
        <w:rPr>
          <w:rFonts w:ascii="DecimaWE Rg" w:hAnsi="DecimaWE Rg"/>
          <w:bCs/>
        </w:rPr>
        <w:t xml:space="preserve">mentre per </w:t>
      </w:r>
      <w:r w:rsidR="00BE24E2" w:rsidRPr="00CE7332">
        <w:rPr>
          <w:rFonts w:ascii="DecimaWE Rg" w:hAnsi="DecimaWE Rg"/>
          <w:bCs/>
        </w:rPr>
        <w:t>tipologie di aiuti</w:t>
      </w:r>
      <w:r w:rsidR="002231D5" w:rsidRPr="00BE24E2">
        <w:rPr>
          <w:rFonts w:ascii="DecimaWE Rg" w:hAnsi="DecimaWE Rg"/>
          <w:bCs/>
        </w:rPr>
        <w:t xml:space="preserve"> non contemplati nel predetto articolo 30  si applica il  Regolamento (UE) n. 1408 della Commissione europea del 18 dicembre 2013 relativo all’applicazione degli articoli 107 e 108 del Trattato sul funzionamento dell’Unione europea agli aiuti de </w:t>
      </w:r>
      <w:proofErr w:type="spellStart"/>
      <w:r w:rsidR="002231D5" w:rsidRPr="00BE24E2">
        <w:rPr>
          <w:rFonts w:ascii="DecimaWE Rg" w:hAnsi="DecimaWE Rg"/>
          <w:bCs/>
        </w:rPr>
        <w:t>minimis</w:t>
      </w:r>
      <w:proofErr w:type="spellEnd"/>
      <w:r w:rsidR="002231D5" w:rsidRPr="00BE24E2">
        <w:rPr>
          <w:rFonts w:ascii="DecimaWE Rg" w:hAnsi="DecimaWE Rg"/>
          <w:bCs/>
        </w:rPr>
        <w:t>.</w:t>
      </w:r>
    </w:p>
    <w:p w:rsidR="00D07060" w:rsidRDefault="002231D5" w:rsidP="00D07060">
      <w:pPr>
        <w:pStyle w:val="Paragrafoelenco"/>
        <w:numPr>
          <w:ilvl w:val="0"/>
          <w:numId w:val="6"/>
        </w:numPr>
        <w:jc w:val="both"/>
        <w:rPr>
          <w:rFonts w:ascii="DecimaWE Rg" w:hAnsi="DecimaWE Rg"/>
        </w:rPr>
      </w:pPr>
      <w:r w:rsidRPr="00BE24E2">
        <w:rPr>
          <w:rFonts w:ascii="DecimaWE Rg" w:hAnsi="DecimaWE Rg"/>
        </w:rPr>
        <w:t xml:space="preserve">Per le imprese operanti nel settore della produzione, trasformazione e commercializzazione dei prodotti della pesca, si applica </w:t>
      </w:r>
      <w:r w:rsidR="00F836EF" w:rsidRPr="00BE24E2">
        <w:rPr>
          <w:rFonts w:ascii="DecimaWE Rg" w:hAnsi="DecimaWE Rg"/>
        </w:rPr>
        <w:t xml:space="preserve">il </w:t>
      </w:r>
      <w:r w:rsidRPr="00BE24E2">
        <w:rPr>
          <w:rFonts w:ascii="DecimaWE Rg" w:hAnsi="DecimaWE Rg"/>
        </w:rPr>
        <w:t xml:space="preserve">Regolamento (UE) n. 1388/2014 della Commissione del 16 dicembre 2014 che dichiara alcune categorie di aiuti </w:t>
      </w:r>
      <w:r w:rsidR="00BE24E2" w:rsidRPr="00CE7332">
        <w:rPr>
          <w:rFonts w:ascii="DecimaWE Rg" w:hAnsi="DecimaWE Rg"/>
        </w:rPr>
        <w:t xml:space="preserve">(art. 44) </w:t>
      </w:r>
      <w:r w:rsidRPr="00BE24E2">
        <w:rPr>
          <w:rFonts w:ascii="DecimaWE Rg" w:hAnsi="DecimaWE Rg"/>
        </w:rPr>
        <w:t>compatibili con il mercato interno in applicazione degli articoli 107 e 108 del Trattato</w:t>
      </w:r>
      <w:r w:rsidR="00BE24E2" w:rsidRPr="00CE7332">
        <w:rPr>
          <w:rFonts w:ascii="DecimaWE Rg" w:hAnsi="DecimaWE Rg"/>
        </w:rPr>
        <w:t xml:space="preserve">, </w:t>
      </w:r>
      <w:r w:rsidRPr="00BE24E2">
        <w:rPr>
          <w:rFonts w:ascii="DecimaWE Rg" w:hAnsi="DecimaWE Rg"/>
        </w:rPr>
        <w:t xml:space="preserve">mentre per </w:t>
      </w:r>
      <w:r w:rsidR="00BE24E2" w:rsidRPr="00CE7332">
        <w:rPr>
          <w:rFonts w:ascii="DecimaWE Rg" w:hAnsi="DecimaWE Rg"/>
          <w:bCs/>
        </w:rPr>
        <w:t xml:space="preserve">tipologie di aiuti </w:t>
      </w:r>
      <w:r w:rsidRPr="00BE24E2">
        <w:rPr>
          <w:rFonts w:ascii="DecimaWE Rg" w:hAnsi="DecimaWE Rg"/>
        </w:rPr>
        <w:t xml:space="preserve">non contemplati  nel predetto articolo 44  si applica il  Regolamento (UE) n. 714 della Commissione europea del 27 giugno 2014 relativo all’applicazione degli articoli 107 e 108 del Trattato sul funzionamento dell’Unione europea agli aiuti de </w:t>
      </w:r>
      <w:proofErr w:type="spellStart"/>
      <w:r w:rsidRPr="00BE24E2">
        <w:rPr>
          <w:rFonts w:ascii="DecimaWE Rg" w:hAnsi="DecimaWE Rg"/>
        </w:rPr>
        <w:t>minimis</w:t>
      </w:r>
      <w:proofErr w:type="spellEnd"/>
      <w:r w:rsidRPr="00BE24E2">
        <w:rPr>
          <w:rFonts w:ascii="DecimaWE Rg" w:hAnsi="DecimaWE Rg"/>
        </w:rPr>
        <w:t>.</w:t>
      </w:r>
    </w:p>
    <w:p w:rsidR="00D07060" w:rsidRDefault="00D07060" w:rsidP="00CE7332">
      <w:pPr>
        <w:jc w:val="both"/>
        <w:rPr>
          <w:rFonts w:ascii="DecimaWE Rg" w:hAnsi="DecimaWE Rg"/>
        </w:rPr>
      </w:pPr>
    </w:p>
    <w:p w:rsidR="00D07060" w:rsidRPr="00CE7332" w:rsidRDefault="00D07060" w:rsidP="00CE7332">
      <w:pPr>
        <w:jc w:val="both"/>
        <w:rPr>
          <w:rFonts w:ascii="DecimaWE Rg" w:hAnsi="DecimaWE Rg"/>
          <w:b/>
        </w:rPr>
      </w:pPr>
      <w:r w:rsidRPr="00CE7332">
        <w:rPr>
          <w:rFonts w:ascii="DecimaWE Rg" w:hAnsi="DecimaWE Rg"/>
          <w:b/>
        </w:rPr>
        <w:t>Articolo 7 –</w:t>
      </w:r>
      <w:r w:rsidR="0002326A">
        <w:rPr>
          <w:rFonts w:ascii="DecimaWE Rg" w:hAnsi="DecimaWE Rg"/>
          <w:b/>
        </w:rPr>
        <w:t xml:space="preserve"> Cumulabilità.</w:t>
      </w:r>
    </w:p>
    <w:p w:rsidR="00447DC7" w:rsidRPr="00B43A22" w:rsidRDefault="0002326A" w:rsidP="00B43A22">
      <w:pPr>
        <w:pStyle w:val="Paragrafoelenco"/>
        <w:numPr>
          <w:ilvl w:val="0"/>
          <w:numId w:val="20"/>
        </w:numPr>
        <w:jc w:val="both"/>
        <w:rPr>
          <w:rFonts w:ascii="DecimaWE Rg" w:hAnsi="DecimaWE Rg"/>
        </w:rPr>
      </w:pPr>
      <w:r w:rsidRPr="00CE7332">
        <w:rPr>
          <w:rFonts w:ascii="DecimaWE Rg" w:hAnsi="DecimaWE Rg"/>
        </w:rPr>
        <w:t>Il contributo di cui alle presenti modalità tecniche è cumulabile con altre agevolazioni concesse come Aiuti di Stato (definiti ai sensi degli artt. 107 e 108 del Trattato sul funzionamento dell’Unione europea) nel rispetto della normativa comunitaria di settore.</w:t>
      </w:r>
      <w:r w:rsidR="007B004C" w:rsidRPr="00B43A22">
        <w:rPr>
          <w:rFonts w:ascii="DecimaWE Rg" w:hAnsi="DecimaWE Rg"/>
        </w:rPr>
        <w:tab/>
      </w:r>
    </w:p>
    <w:p w:rsidR="004A33D6" w:rsidRDefault="004A33D6" w:rsidP="00CE7332">
      <w:pPr>
        <w:jc w:val="both"/>
      </w:pPr>
    </w:p>
    <w:p w:rsidR="004A33D6" w:rsidRPr="00CE7332" w:rsidRDefault="004A33D6" w:rsidP="00CE7332">
      <w:pPr>
        <w:jc w:val="both"/>
        <w:rPr>
          <w:b/>
        </w:rPr>
      </w:pPr>
      <w:r w:rsidRPr="00CE7332">
        <w:rPr>
          <w:b/>
        </w:rPr>
        <w:t>Articolo 8 – Trattamento dei dati personali</w:t>
      </w:r>
    </w:p>
    <w:p w:rsidR="0002326A" w:rsidRDefault="008D64A4" w:rsidP="00CE7332">
      <w:pPr>
        <w:pStyle w:val="Paragrafoelenco"/>
        <w:numPr>
          <w:ilvl w:val="0"/>
          <w:numId w:val="20"/>
        </w:numPr>
        <w:jc w:val="both"/>
        <w:rPr>
          <w:rFonts w:ascii="DecimaWE Rg" w:hAnsi="DecimaWE Rg"/>
        </w:rPr>
      </w:pPr>
      <w:r w:rsidRPr="008D64A4">
        <w:rPr>
          <w:rFonts w:ascii="DecimaWE Rg" w:hAnsi="DecimaWE Rg"/>
        </w:rPr>
        <w:t xml:space="preserve">Il Comune </w:t>
      </w:r>
      <w:r>
        <w:rPr>
          <w:rFonts w:ascii="DecimaWE Rg" w:hAnsi="DecimaWE Rg"/>
        </w:rPr>
        <w:t xml:space="preserve">individuato Soggetto Attuatore </w:t>
      </w:r>
      <w:r w:rsidRPr="008D64A4">
        <w:rPr>
          <w:rFonts w:ascii="DecimaWE Rg" w:hAnsi="DecimaWE Rg"/>
        </w:rPr>
        <w:t>è responsabile del trattamento dei dati acquisiti ai sensi del Decreto Legislativo 196/2003, come modificato dal Decreto Legislativo 10 agosto 2018, n. 101</w:t>
      </w:r>
      <w:r>
        <w:rPr>
          <w:rFonts w:ascii="DecimaWE Rg" w:hAnsi="DecimaWE Rg"/>
        </w:rPr>
        <w:t xml:space="preserve"> in relazione alle attività di istruttoria di cui all’articolo 4</w:t>
      </w:r>
      <w:r w:rsidRPr="008D64A4">
        <w:rPr>
          <w:rFonts w:ascii="DecimaWE Rg" w:hAnsi="DecimaWE Rg"/>
        </w:rPr>
        <w:t>. Detti dati sono oggetto di trattamento esclusivamente per lo svolgimento delle funzioni finalizzate alla concessione dei contributi in oggetto e possono essere comunicati ad altri soggetti pubblici o privati per le medesime finalità</w:t>
      </w:r>
      <w:r>
        <w:rPr>
          <w:rFonts w:ascii="DecimaWE Rg" w:hAnsi="DecimaWE Rg"/>
        </w:rPr>
        <w:t>.</w:t>
      </w:r>
    </w:p>
    <w:p w:rsidR="008D64A4" w:rsidRPr="00CE7332" w:rsidRDefault="008D64A4" w:rsidP="00CE7332">
      <w:pPr>
        <w:pStyle w:val="Paragrafoelenco"/>
        <w:jc w:val="both"/>
        <w:rPr>
          <w:rFonts w:ascii="DecimaWE Rg" w:hAnsi="DecimaWE Rg"/>
        </w:rPr>
      </w:pPr>
    </w:p>
    <w:p w:rsidR="0002326A" w:rsidRPr="00CE7332" w:rsidRDefault="004A33D6" w:rsidP="00CE7332">
      <w:pPr>
        <w:jc w:val="both"/>
        <w:rPr>
          <w:rFonts w:ascii="DecimaWE Rg" w:hAnsi="DecimaWE Rg"/>
          <w:b/>
        </w:rPr>
      </w:pPr>
      <w:r>
        <w:rPr>
          <w:rFonts w:ascii="DecimaWE Rg" w:hAnsi="DecimaWE Rg"/>
          <w:b/>
        </w:rPr>
        <w:t>Articolo 9</w:t>
      </w:r>
      <w:r w:rsidR="0002326A" w:rsidRPr="00CE7332">
        <w:rPr>
          <w:rFonts w:ascii="DecimaWE Rg" w:hAnsi="DecimaWE Rg"/>
          <w:b/>
        </w:rPr>
        <w:t xml:space="preserve"> – </w:t>
      </w:r>
      <w:r w:rsidR="008D64A4">
        <w:rPr>
          <w:rFonts w:ascii="DecimaWE Rg" w:hAnsi="DecimaWE Rg"/>
          <w:b/>
        </w:rPr>
        <w:t>Rinvio</w:t>
      </w:r>
    </w:p>
    <w:p w:rsidR="0002326A" w:rsidRDefault="0002326A" w:rsidP="00CE7332">
      <w:pPr>
        <w:pStyle w:val="Paragrafoelenco"/>
        <w:numPr>
          <w:ilvl w:val="0"/>
          <w:numId w:val="18"/>
        </w:numPr>
        <w:jc w:val="both"/>
        <w:rPr>
          <w:rFonts w:ascii="DecimaWE Rg" w:hAnsi="DecimaWE Rg"/>
        </w:rPr>
      </w:pPr>
      <w:r>
        <w:rPr>
          <w:rFonts w:ascii="DecimaWE Rg" w:hAnsi="DecimaWE Rg"/>
        </w:rPr>
        <w:t>Per tutto quanto non disposto dal presente Alle</w:t>
      </w:r>
      <w:r w:rsidR="008D64A4">
        <w:rPr>
          <w:rFonts w:ascii="DecimaWE Rg" w:hAnsi="DecimaWE Rg"/>
        </w:rPr>
        <w:t xml:space="preserve">gato C1/2022 </w:t>
      </w:r>
      <w:r>
        <w:rPr>
          <w:rFonts w:ascii="DecimaWE Rg" w:hAnsi="DecimaWE Rg"/>
        </w:rPr>
        <w:t>si applicano le disposizioni di cui all’Allegato C all’</w:t>
      </w:r>
      <w:r w:rsidR="008D64A4">
        <w:rPr>
          <w:rFonts w:ascii="DecimaWE Rg" w:hAnsi="DecimaWE Rg"/>
        </w:rPr>
        <w:t>OCDPC 932/2022.</w:t>
      </w:r>
    </w:p>
    <w:p w:rsidR="008D64A4" w:rsidRDefault="008D64A4" w:rsidP="00CE7332">
      <w:pPr>
        <w:pStyle w:val="Paragrafoelenco"/>
        <w:numPr>
          <w:ilvl w:val="0"/>
          <w:numId w:val="18"/>
        </w:numPr>
        <w:jc w:val="both"/>
        <w:rPr>
          <w:rFonts w:ascii="DecimaWE Rg" w:hAnsi="DecimaWE Rg"/>
        </w:rPr>
      </w:pPr>
      <w:r>
        <w:rPr>
          <w:rFonts w:ascii="DecimaWE Rg" w:hAnsi="DecimaWE Rg"/>
        </w:rPr>
        <w:t xml:space="preserve">In relazione al procedimento amministrativo </w:t>
      </w:r>
      <w:r w:rsidR="006139A7">
        <w:rPr>
          <w:rFonts w:ascii="DecimaWE Rg" w:hAnsi="DecimaWE Rg"/>
        </w:rPr>
        <w:t xml:space="preserve">disciplinato dal presente allegato </w:t>
      </w:r>
      <w:r>
        <w:rPr>
          <w:rFonts w:ascii="DecimaWE Rg" w:hAnsi="DecimaWE Rg"/>
        </w:rPr>
        <w:t>si applicano le disposizioni di cui alla L. 241/1990 e L.R. 7/2000 e s.m.i.</w:t>
      </w:r>
    </w:p>
    <w:p w:rsidR="008D64A4" w:rsidRDefault="008D64A4" w:rsidP="00CE7332">
      <w:pPr>
        <w:jc w:val="both"/>
        <w:rPr>
          <w:rFonts w:ascii="DecimaWE Rg" w:hAnsi="DecimaWE Rg"/>
        </w:rPr>
      </w:pPr>
    </w:p>
    <w:p w:rsidR="008D64A4" w:rsidRPr="00CE7332" w:rsidRDefault="008D64A4" w:rsidP="00CE7332">
      <w:pPr>
        <w:jc w:val="both"/>
        <w:rPr>
          <w:rFonts w:ascii="DecimaWE Rg" w:hAnsi="DecimaWE Rg"/>
          <w:b/>
        </w:rPr>
      </w:pPr>
      <w:r w:rsidRPr="00CE7332">
        <w:rPr>
          <w:rFonts w:ascii="DecimaWE Rg" w:hAnsi="DecimaWE Rg"/>
          <w:b/>
        </w:rPr>
        <w:t>Articolo 10 –</w:t>
      </w:r>
      <w:r>
        <w:rPr>
          <w:rFonts w:ascii="DecimaWE Rg" w:hAnsi="DecimaWE Rg"/>
          <w:b/>
        </w:rPr>
        <w:t xml:space="preserve"> Modifiche e integrazioni.</w:t>
      </w:r>
    </w:p>
    <w:p w:rsidR="0002326A" w:rsidRPr="00CE7332" w:rsidRDefault="008D64A4" w:rsidP="00B43A22">
      <w:pPr>
        <w:pStyle w:val="Paragrafoelenco"/>
        <w:numPr>
          <w:ilvl w:val="0"/>
          <w:numId w:val="24"/>
        </w:numPr>
        <w:jc w:val="both"/>
        <w:rPr>
          <w:rFonts w:ascii="DecimaWE Rg" w:hAnsi="DecimaWE Rg"/>
        </w:rPr>
      </w:pPr>
      <w:r>
        <w:rPr>
          <w:rFonts w:ascii="DecimaWE Rg" w:hAnsi="DecimaWE Rg"/>
        </w:rPr>
        <w:t xml:space="preserve">Il Soggetto Responsabile si riserva di </w:t>
      </w:r>
      <w:r w:rsidR="00357953">
        <w:rPr>
          <w:rFonts w:ascii="DecimaWE Rg" w:hAnsi="DecimaWE Rg"/>
        </w:rPr>
        <w:t>definire</w:t>
      </w:r>
      <w:r>
        <w:rPr>
          <w:rFonts w:ascii="DecimaWE Rg" w:hAnsi="DecimaWE Rg"/>
        </w:rPr>
        <w:t xml:space="preserve"> </w:t>
      </w:r>
      <w:r w:rsidR="00357953">
        <w:rPr>
          <w:rFonts w:ascii="DecimaWE Rg" w:hAnsi="DecimaWE Rg"/>
        </w:rPr>
        <w:t>con</w:t>
      </w:r>
      <w:r>
        <w:rPr>
          <w:rFonts w:ascii="DecimaWE Rg" w:hAnsi="DecimaWE Rg"/>
        </w:rPr>
        <w:t xml:space="preserve"> successivo decreto eventuali modifiche</w:t>
      </w:r>
      <w:r w:rsidR="006139A7">
        <w:rPr>
          <w:rFonts w:ascii="DecimaWE Rg" w:hAnsi="DecimaWE Rg"/>
        </w:rPr>
        <w:t xml:space="preserve"> o</w:t>
      </w:r>
      <w:r>
        <w:rPr>
          <w:rFonts w:ascii="DecimaWE Rg" w:hAnsi="DecimaWE Rg"/>
        </w:rPr>
        <w:t xml:space="preserve"> integrazio</w:t>
      </w:r>
      <w:r w:rsidR="0045232F">
        <w:rPr>
          <w:rFonts w:ascii="DecimaWE Rg" w:hAnsi="DecimaWE Rg"/>
        </w:rPr>
        <w:t>ni al presente Allegato C1/2022 nonché eventuali modalità operative in ordin</w:t>
      </w:r>
      <w:r w:rsidR="006139A7">
        <w:rPr>
          <w:rFonts w:ascii="DecimaWE Rg" w:hAnsi="DecimaWE Rg"/>
        </w:rPr>
        <w:t>e</w:t>
      </w:r>
      <w:r w:rsidR="0045232F">
        <w:rPr>
          <w:rFonts w:ascii="DecimaWE Rg" w:hAnsi="DecimaWE Rg"/>
        </w:rPr>
        <w:t xml:space="preserve"> alla concessione ed erogazione dei contributi.</w:t>
      </w:r>
    </w:p>
    <w:sectPr w:rsidR="0002326A" w:rsidRPr="00CE7332" w:rsidSect="00133288">
      <w:headerReference w:type="default" r:id="rId8"/>
      <w:pgSz w:w="11906" w:h="16838"/>
      <w:pgMar w:top="212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4061" w:rsidRDefault="00474061" w:rsidP="00F91C8C">
      <w:pPr>
        <w:spacing w:after="0" w:line="240" w:lineRule="auto"/>
      </w:pPr>
      <w:r>
        <w:separator/>
      </w:r>
    </w:p>
  </w:endnote>
  <w:endnote w:type="continuationSeparator" w:id="0">
    <w:p w:rsidR="00474061" w:rsidRDefault="00474061" w:rsidP="00F91C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DecimaWE Rg">
    <w:panose1 w:val="02000000000000000000"/>
    <w:charset w:val="00"/>
    <w:family w:val="auto"/>
    <w:pitch w:val="variable"/>
    <w:sig w:usb0="800000AF" w:usb1="5000205B"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4061" w:rsidRDefault="00474061" w:rsidP="00F91C8C">
      <w:pPr>
        <w:spacing w:after="0" w:line="240" w:lineRule="auto"/>
      </w:pPr>
      <w:r>
        <w:separator/>
      </w:r>
    </w:p>
  </w:footnote>
  <w:footnote w:type="continuationSeparator" w:id="0">
    <w:p w:rsidR="00474061" w:rsidRDefault="00474061" w:rsidP="00F91C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1C8C" w:rsidRPr="00F91C8C" w:rsidRDefault="00F91C8C" w:rsidP="00F91C8C">
    <w:pPr>
      <w:pStyle w:val="Intestazione"/>
      <w:spacing w:line="360" w:lineRule="aut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29806B9"/>
    <w:multiLevelType w:val="hybridMultilevel"/>
    <w:tmpl w:val="6CE65FEE"/>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C71ADA45"/>
    <w:multiLevelType w:val="hybridMultilevel"/>
    <w:tmpl w:val="9B6B196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E0D132DA"/>
    <w:multiLevelType w:val="hybridMultilevel"/>
    <w:tmpl w:val="86A7A1D7"/>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FB4E1A7F"/>
    <w:multiLevelType w:val="hybridMultilevel"/>
    <w:tmpl w:val="015A5A9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4781D25"/>
    <w:multiLevelType w:val="hybridMultilevel"/>
    <w:tmpl w:val="9FAAD4D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0CCF172A"/>
    <w:multiLevelType w:val="hybridMultilevel"/>
    <w:tmpl w:val="5A5AC5A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0FFA2CD4"/>
    <w:multiLevelType w:val="hybridMultilevel"/>
    <w:tmpl w:val="79D2FB2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159F2D39"/>
    <w:multiLevelType w:val="hybridMultilevel"/>
    <w:tmpl w:val="0846C2C2"/>
    <w:lvl w:ilvl="0" w:tplc="B3A66F36">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8" w15:restartNumberingAfterBreak="0">
    <w:nsid w:val="1CFD4E27"/>
    <w:multiLevelType w:val="hybridMultilevel"/>
    <w:tmpl w:val="E47E763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29BD7E94"/>
    <w:multiLevelType w:val="hybridMultilevel"/>
    <w:tmpl w:val="CF9AC024"/>
    <w:lvl w:ilvl="0" w:tplc="64128FE6">
      <w:start w:val="10"/>
      <w:numFmt w:val="bullet"/>
      <w:lvlText w:val="-"/>
      <w:lvlJc w:val="left"/>
      <w:pPr>
        <w:ind w:left="1080" w:hanging="360"/>
      </w:pPr>
      <w:rPr>
        <w:rFonts w:ascii="Calibri" w:eastAsiaTheme="minorHAnsi" w:hAnsi="Calibri" w:cs="Calibri"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0" w15:restartNumberingAfterBreak="0">
    <w:nsid w:val="30817300"/>
    <w:multiLevelType w:val="hybridMultilevel"/>
    <w:tmpl w:val="39BA0C6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432517FF"/>
    <w:multiLevelType w:val="hybridMultilevel"/>
    <w:tmpl w:val="E8465C3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49F04D06"/>
    <w:multiLevelType w:val="hybridMultilevel"/>
    <w:tmpl w:val="89726C9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4C7B3CEC"/>
    <w:multiLevelType w:val="hybridMultilevel"/>
    <w:tmpl w:val="A7C84EA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51C832B0"/>
    <w:multiLevelType w:val="hybridMultilevel"/>
    <w:tmpl w:val="907A3FE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5F755304"/>
    <w:multiLevelType w:val="hybridMultilevel"/>
    <w:tmpl w:val="D7C892A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61105E28"/>
    <w:multiLevelType w:val="hybridMultilevel"/>
    <w:tmpl w:val="EAC891B2"/>
    <w:lvl w:ilvl="0" w:tplc="8A4E6038">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63B85CE8"/>
    <w:multiLevelType w:val="hybridMultilevel"/>
    <w:tmpl w:val="B052CCB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6784752E"/>
    <w:multiLevelType w:val="hybridMultilevel"/>
    <w:tmpl w:val="8C46F7E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68B61F53"/>
    <w:multiLevelType w:val="hybridMultilevel"/>
    <w:tmpl w:val="C3396CA2"/>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6E5E6336"/>
    <w:multiLevelType w:val="hybridMultilevel"/>
    <w:tmpl w:val="D612145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76043924"/>
    <w:multiLevelType w:val="hybridMultilevel"/>
    <w:tmpl w:val="B03A2B40"/>
    <w:lvl w:ilvl="0" w:tplc="A698C21E">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2" w15:restartNumberingAfterBreak="0">
    <w:nsid w:val="76E33C7B"/>
    <w:multiLevelType w:val="hybridMultilevel"/>
    <w:tmpl w:val="DEF0163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8"/>
  </w:num>
  <w:num w:numId="2">
    <w:abstractNumId w:val="5"/>
  </w:num>
  <w:num w:numId="3">
    <w:abstractNumId w:val="14"/>
  </w:num>
  <w:num w:numId="4">
    <w:abstractNumId w:val="13"/>
  </w:num>
  <w:num w:numId="5">
    <w:abstractNumId w:val="9"/>
  </w:num>
  <w:num w:numId="6">
    <w:abstractNumId w:val="4"/>
  </w:num>
  <w:num w:numId="7">
    <w:abstractNumId w:val="20"/>
  </w:num>
  <w:num w:numId="8">
    <w:abstractNumId w:val="12"/>
  </w:num>
  <w:num w:numId="9">
    <w:abstractNumId w:val="21"/>
  </w:num>
  <w:num w:numId="10">
    <w:abstractNumId w:val="2"/>
  </w:num>
  <w:num w:numId="11">
    <w:abstractNumId w:val="19"/>
  </w:num>
  <w:num w:numId="12">
    <w:abstractNumId w:val="0"/>
  </w:num>
  <w:num w:numId="13">
    <w:abstractNumId w:val="10"/>
  </w:num>
  <w:num w:numId="14">
    <w:abstractNumId w:val="1"/>
  </w:num>
  <w:num w:numId="15">
    <w:abstractNumId w:val="3"/>
  </w:num>
  <w:num w:numId="16">
    <w:abstractNumId w:val="8"/>
  </w:num>
  <w:num w:numId="17">
    <w:abstractNumId w:val="7"/>
  </w:num>
  <w:num w:numId="18">
    <w:abstractNumId w:val="22"/>
  </w:num>
  <w:num w:numId="19">
    <w:abstractNumId w:val="6"/>
  </w:num>
  <w:num w:numId="20">
    <w:abstractNumId w:val="15"/>
  </w:num>
  <w:num w:numId="21">
    <w:abstractNumId w:val="11"/>
  </w:num>
  <w:num w:numId="22">
    <w:abstractNumId w:val="17"/>
  </w:num>
  <w:num w:numId="23">
    <w:abstractNumId w:val="22"/>
    <w:lvlOverride w:ilvl="0">
      <w:lvl w:ilvl="0" w:tplc="0410000F">
        <w:start w:val="1"/>
        <w:numFmt w:val="decimal"/>
        <w:lvlText w:val="%1."/>
        <w:lvlJc w:val="left"/>
        <w:pPr>
          <w:ind w:left="720" w:hanging="360"/>
        </w:pPr>
        <w:rPr>
          <w:rFonts w:hint="default"/>
        </w:rPr>
      </w:lvl>
    </w:lvlOverride>
    <w:lvlOverride w:ilvl="1">
      <w:lvl w:ilvl="1" w:tplc="04100019" w:tentative="1">
        <w:start w:val="1"/>
        <w:numFmt w:val="lowerLetter"/>
        <w:lvlText w:val="%2."/>
        <w:lvlJc w:val="left"/>
        <w:pPr>
          <w:ind w:left="1440" w:hanging="360"/>
        </w:pPr>
      </w:lvl>
    </w:lvlOverride>
    <w:lvlOverride w:ilvl="2">
      <w:lvl w:ilvl="2" w:tplc="0410001B" w:tentative="1">
        <w:start w:val="1"/>
        <w:numFmt w:val="lowerRoman"/>
        <w:lvlText w:val="%3."/>
        <w:lvlJc w:val="right"/>
        <w:pPr>
          <w:ind w:left="2160" w:hanging="180"/>
        </w:pPr>
      </w:lvl>
    </w:lvlOverride>
    <w:lvlOverride w:ilvl="3">
      <w:lvl w:ilvl="3" w:tplc="0410000F" w:tentative="1">
        <w:start w:val="1"/>
        <w:numFmt w:val="decimal"/>
        <w:lvlText w:val="%4."/>
        <w:lvlJc w:val="left"/>
        <w:pPr>
          <w:ind w:left="2880" w:hanging="360"/>
        </w:pPr>
      </w:lvl>
    </w:lvlOverride>
    <w:lvlOverride w:ilvl="4">
      <w:lvl w:ilvl="4" w:tplc="04100019" w:tentative="1">
        <w:start w:val="1"/>
        <w:numFmt w:val="lowerLetter"/>
        <w:lvlText w:val="%5."/>
        <w:lvlJc w:val="left"/>
        <w:pPr>
          <w:ind w:left="3600" w:hanging="360"/>
        </w:pPr>
      </w:lvl>
    </w:lvlOverride>
    <w:lvlOverride w:ilvl="5">
      <w:lvl w:ilvl="5" w:tplc="0410001B" w:tentative="1">
        <w:start w:val="1"/>
        <w:numFmt w:val="lowerRoman"/>
        <w:lvlText w:val="%6."/>
        <w:lvlJc w:val="right"/>
        <w:pPr>
          <w:ind w:left="4320" w:hanging="180"/>
        </w:pPr>
      </w:lvl>
    </w:lvlOverride>
    <w:lvlOverride w:ilvl="6">
      <w:lvl w:ilvl="6" w:tplc="0410000F" w:tentative="1">
        <w:start w:val="1"/>
        <w:numFmt w:val="decimal"/>
        <w:lvlText w:val="%7."/>
        <w:lvlJc w:val="left"/>
        <w:pPr>
          <w:ind w:left="5040" w:hanging="360"/>
        </w:pPr>
      </w:lvl>
    </w:lvlOverride>
    <w:lvlOverride w:ilvl="7">
      <w:lvl w:ilvl="7" w:tplc="04100019" w:tentative="1">
        <w:start w:val="1"/>
        <w:numFmt w:val="lowerLetter"/>
        <w:lvlText w:val="%8."/>
        <w:lvlJc w:val="left"/>
        <w:pPr>
          <w:ind w:left="5760" w:hanging="360"/>
        </w:pPr>
      </w:lvl>
    </w:lvlOverride>
    <w:lvlOverride w:ilvl="8">
      <w:lvl w:ilvl="8" w:tplc="0410001B" w:tentative="1">
        <w:start w:val="1"/>
        <w:numFmt w:val="lowerRoman"/>
        <w:lvlText w:val="%9."/>
        <w:lvlJc w:val="right"/>
        <w:pPr>
          <w:ind w:left="6480" w:hanging="180"/>
        </w:pPr>
      </w:lvl>
    </w:lvlOverride>
  </w:num>
  <w:num w:numId="2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70A3"/>
    <w:rsid w:val="0002326A"/>
    <w:rsid w:val="000309BB"/>
    <w:rsid w:val="00055CF5"/>
    <w:rsid w:val="00097BFE"/>
    <w:rsid w:val="000C1161"/>
    <w:rsid w:val="001233DA"/>
    <w:rsid w:val="0012472B"/>
    <w:rsid w:val="00133288"/>
    <w:rsid w:val="00143025"/>
    <w:rsid w:val="0014383A"/>
    <w:rsid w:val="0019274C"/>
    <w:rsid w:val="001C5DEA"/>
    <w:rsid w:val="00210E3F"/>
    <w:rsid w:val="0021539E"/>
    <w:rsid w:val="002231D5"/>
    <w:rsid w:val="00236F19"/>
    <w:rsid w:val="00264EF3"/>
    <w:rsid w:val="002A2C51"/>
    <w:rsid w:val="002B7D77"/>
    <w:rsid w:val="002E27EF"/>
    <w:rsid w:val="00321B61"/>
    <w:rsid w:val="00357953"/>
    <w:rsid w:val="00374495"/>
    <w:rsid w:val="00432177"/>
    <w:rsid w:val="00436E09"/>
    <w:rsid w:val="00447DC7"/>
    <w:rsid w:val="0045232F"/>
    <w:rsid w:val="00464F6D"/>
    <w:rsid w:val="00474061"/>
    <w:rsid w:val="004A33D6"/>
    <w:rsid w:val="004B7576"/>
    <w:rsid w:val="004C3FDD"/>
    <w:rsid w:val="004E70A3"/>
    <w:rsid w:val="00543F41"/>
    <w:rsid w:val="0056669D"/>
    <w:rsid w:val="005B4489"/>
    <w:rsid w:val="005E598D"/>
    <w:rsid w:val="00600928"/>
    <w:rsid w:val="006139A7"/>
    <w:rsid w:val="006665C2"/>
    <w:rsid w:val="00667F57"/>
    <w:rsid w:val="00676B8A"/>
    <w:rsid w:val="006C2EB9"/>
    <w:rsid w:val="006F6E06"/>
    <w:rsid w:val="00726E81"/>
    <w:rsid w:val="00734355"/>
    <w:rsid w:val="007453D3"/>
    <w:rsid w:val="007A621D"/>
    <w:rsid w:val="007B004C"/>
    <w:rsid w:val="007B0F43"/>
    <w:rsid w:val="00861775"/>
    <w:rsid w:val="00875311"/>
    <w:rsid w:val="00875693"/>
    <w:rsid w:val="00882883"/>
    <w:rsid w:val="00882EFF"/>
    <w:rsid w:val="00895E25"/>
    <w:rsid w:val="008A34CF"/>
    <w:rsid w:val="008D64A4"/>
    <w:rsid w:val="008E7147"/>
    <w:rsid w:val="00930CE4"/>
    <w:rsid w:val="00951E16"/>
    <w:rsid w:val="009841DB"/>
    <w:rsid w:val="009B4EB8"/>
    <w:rsid w:val="009D2C19"/>
    <w:rsid w:val="00A17346"/>
    <w:rsid w:val="00A324E5"/>
    <w:rsid w:val="00A3578B"/>
    <w:rsid w:val="00A401DB"/>
    <w:rsid w:val="00A50CA6"/>
    <w:rsid w:val="00A54DE1"/>
    <w:rsid w:val="00A60942"/>
    <w:rsid w:val="00AD2E0A"/>
    <w:rsid w:val="00B43A22"/>
    <w:rsid w:val="00B72835"/>
    <w:rsid w:val="00B8251D"/>
    <w:rsid w:val="00B85080"/>
    <w:rsid w:val="00BB4D16"/>
    <w:rsid w:val="00BB5CDD"/>
    <w:rsid w:val="00BC07FF"/>
    <w:rsid w:val="00BE24E2"/>
    <w:rsid w:val="00BF1184"/>
    <w:rsid w:val="00C4122F"/>
    <w:rsid w:val="00C800B7"/>
    <w:rsid w:val="00CB4890"/>
    <w:rsid w:val="00CC23D7"/>
    <w:rsid w:val="00CE7332"/>
    <w:rsid w:val="00D06FA8"/>
    <w:rsid w:val="00D07060"/>
    <w:rsid w:val="00D57B36"/>
    <w:rsid w:val="00D75DAB"/>
    <w:rsid w:val="00D93BD5"/>
    <w:rsid w:val="00E456FF"/>
    <w:rsid w:val="00E5498E"/>
    <w:rsid w:val="00E61045"/>
    <w:rsid w:val="00F53FE8"/>
    <w:rsid w:val="00F579E8"/>
    <w:rsid w:val="00F7054B"/>
    <w:rsid w:val="00F836EF"/>
    <w:rsid w:val="00F85E83"/>
    <w:rsid w:val="00F91C8C"/>
    <w:rsid w:val="00F92DB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0F108CD-E74E-4E83-AA0A-E7C337F0F5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F91C8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91C8C"/>
  </w:style>
  <w:style w:type="paragraph" w:styleId="Pidipagina">
    <w:name w:val="footer"/>
    <w:basedOn w:val="Normale"/>
    <w:link w:val="PidipaginaCarattere"/>
    <w:uiPriority w:val="99"/>
    <w:unhideWhenUsed/>
    <w:rsid w:val="00F91C8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91C8C"/>
  </w:style>
  <w:style w:type="paragraph" w:styleId="Paragrafoelenco">
    <w:name w:val="List Paragraph"/>
    <w:basedOn w:val="Normale"/>
    <w:uiPriority w:val="34"/>
    <w:qFormat/>
    <w:rsid w:val="00F91C8C"/>
    <w:pPr>
      <w:ind w:left="720"/>
      <w:contextualSpacing/>
    </w:pPr>
  </w:style>
  <w:style w:type="character" w:styleId="Collegamentoipertestuale">
    <w:name w:val="Hyperlink"/>
    <w:basedOn w:val="Carpredefinitoparagrafo"/>
    <w:uiPriority w:val="99"/>
    <w:unhideWhenUsed/>
    <w:rsid w:val="00133288"/>
    <w:rPr>
      <w:color w:val="0563C1" w:themeColor="hyperlink"/>
      <w:u w:val="single"/>
    </w:rPr>
  </w:style>
  <w:style w:type="paragraph" w:styleId="Testofumetto">
    <w:name w:val="Balloon Text"/>
    <w:basedOn w:val="Normale"/>
    <w:link w:val="TestofumettoCarattere"/>
    <w:uiPriority w:val="99"/>
    <w:semiHidden/>
    <w:unhideWhenUsed/>
    <w:rsid w:val="00600928"/>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600928"/>
    <w:rPr>
      <w:rFonts w:ascii="Segoe UI" w:hAnsi="Segoe UI" w:cs="Segoe UI"/>
      <w:sz w:val="18"/>
      <w:szCs w:val="18"/>
    </w:rPr>
  </w:style>
  <w:style w:type="paragraph" w:customStyle="1" w:styleId="Default">
    <w:name w:val="Default"/>
    <w:rsid w:val="00D57B36"/>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emergenza.novembre2019@certregione.fvg.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2960</Words>
  <Characters>16876</Characters>
  <Application>Microsoft Office Word</Application>
  <DocSecurity>0</DocSecurity>
  <Lines>140</Lines>
  <Paragraphs>39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19797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 Martino Hanna</dc:creator>
  <cp:keywords/>
  <dc:description/>
  <cp:lastModifiedBy>Ribaudo Salvatore</cp:lastModifiedBy>
  <cp:revision>4</cp:revision>
  <dcterms:created xsi:type="dcterms:W3CDTF">2022-12-07T08:14:00Z</dcterms:created>
  <dcterms:modified xsi:type="dcterms:W3CDTF">2022-12-07T08:39:00Z</dcterms:modified>
</cp:coreProperties>
</file>